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EB2325">
        <w:rPr>
          <w:b/>
          <w:noProof/>
          <w:sz w:val="24"/>
        </w:rPr>
        <w:t>7</w:t>
      </w:r>
      <w:r w:rsidR="00E23837">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F015C4">
        <w:rPr>
          <w:b/>
          <w:i/>
          <w:noProof/>
          <w:sz w:val="28"/>
        </w:rPr>
        <w:t>0</w:t>
      </w:r>
      <w:r w:rsidR="00760A4E" w:rsidRPr="00760A4E">
        <w:rPr>
          <w:b/>
          <w:i/>
          <w:noProof/>
          <w:sz w:val="28"/>
        </w:rPr>
        <w:t>9952</w:t>
      </w:r>
    </w:p>
    <w:p w:rsidR="00B2296A" w:rsidRDefault="00EB2325" w:rsidP="00B2296A">
      <w:pPr>
        <w:pStyle w:val="CRCoverPage"/>
        <w:outlineLvl w:val="0"/>
        <w:rPr>
          <w:b/>
          <w:noProof/>
          <w:sz w:val="24"/>
        </w:rPr>
      </w:pPr>
      <w:r w:rsidRPr="00EB2325">
        <w:rPr>
          <w:b/>
          <w:bCs/>
          <w:sz w:val="24"/>
        </w:rPr>
        <w:t xml:space="preserve">Prague, Czech Republic, 26– 30 August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F015C4" w:rsidRPr="00F015C4">
        <w:rPr>
          <w:b/>
          <w:noProof/>
          <w:sz w:val="24"/>
        </w:rPr>
        <w:t>11.10.3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6E3AFE">
        <w:rPr>
          <w:b/>
          <w:noProof/>
          <w:sz w:val="24"/>
        </w:rPr>
        <w:t xml:space="preserve">Review outcome e-mail on </w:t>
      </w:r>
      <w:r w:rsidR="00727B35">
        <w:rPr>
          <w:b/>
          <w:noProof/>
          <w:sz w:val="24"/>
        </w:rPr>
        <w:t>early</w:t>
      </w:r>
      <w:r w:rsidR="00346674">
        <w:rPr>
          <w:b/>
          <w:noProof/>
          <w:sz w:val="24"/>
        </w:rPr>
        <w:t xml:space="preserve"> measurement</w:t>
      </w:r>
      <w:r w:rsidR="00CA34DB">
        <w:rPr>
          <w:b/>
          <w:noProof/>
          <w:sz w:val="24"/>
        </w:rPr>
        <w:t xml:space="preserve"> </w:t>
      </w:r>
      <w:r w:rsidR="00752A7E">
        <w:rPr>
          <w:b/>
          <w:noProof/>
          <w:sz w:val="24"/>
        </w:rPr>
        <w:t>procedures</w:t>
      </w:r>
      <w:r w:rsidR="006E3AFE">
        <w:rPr>
          <w:b/>
          <w:noProof/>
          <w:sz w:val="24"/>
        </w:rPr>
        <w:t xml:space="preserve"> (</w:t>
      </w:r>
      <w:r w:rsidR="00CA34DB">
        <w:rPr>
          <w:b/>
          <w:noProof/>
          <w:sz w:val="24"/>
        </w:rPr>
        <w:t>3</w:t>
      </w:r>
      <w:r w:rsidR="00752A7E">
        <w:rPr>
          <w:b/>
          <w:noProof/>
          <w:sz w:val="24"/>
        </w:rPr>
        <w:t>7</w:t>
      </w:r>
      <w:r w:rsidR="006E3AFE">
        <w:rPr>
          <w:b/>
          <w:noProof/>
          <w:sz w:val="24"/>
        </w:rPr>
        <w:t>)</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6E3AFE" w:rsidRDefault="009D7472" w:rsidP="00346674">
      <w:pPr>
        <w:rPr>
          <w:rFonts w:ascii="Arial" w:hAnsi="Arial" w:cs="Arial"/>
        </w:rPr>
      </w:pPr>
      <w:r>
        <w:rPr>
          <w:rFonts w:ascii="Arial" w:hAnsi="Arial" w:cs="Arial"/>
        </w:rPr>
        <w:t xml:space="preserve">This contribution </w:t>
      </w:r>
      <w:r w:rsidR="006E3AFE">
        <w:rPr>
          <w:rFonts w:ascii="Arial" w:hAnsi="Arial" w:cs="Arial"/>
        </w:rPr>
        <w:t>we review the outcome of the following e-mail discussion:</w:t>
      </w:r>
    </w:p>
    <w:p w:rsidR="006E3AFE" w:rsidRDefault="00752A7E" w:rsidP="00752A7E">
      <w:pPr>
        <w:numPr>
          <w:ilvl w:val="0"/>
          <w:numId w:val="3"/>
        </w:numPr>
        <w:overflowPunct w:val="0"/>
        <w:autoSpaceDE w:val="0"/>
        <w:autoSpaceDN w:val="0"/>
        <w:adjustRightInd w:val="0"/>
        <w:spacing w:after="120"/>
        <w:jc w:val="both"/>
        <w:textAlignment w:val="baseline"/>
        <w:rPr>
          <w:rFonts w:ascii="Arial" w:hAnsi="Arial" w:cs="Arial"/>
        </w:rPr>
      </w:pPr>
      <w:r w:rsidRPr="00752A7E">
        <w:rPr>
          <w:rFonts w:ascii="Arial" w:hAnsi="Arial" w:cs="Arial"/>
        </w:rPr>
        <w:t xml:space="preserve">[106#37][NR/DCCA] UE </w:t>
      </w:r>
      <w:proofErr w:type="spellStart"/>
      <w:r w:rsidRPr="00752A7E">
        <w:rPr>
          <w:rFonts w:ascii="Arial" w:hAnsi="Arial" w:cs="Arial"/>
        </w:rPr>
        <w:t>behavior</w:t>
      </w:r>
      <w:proofErr w:type="spellEnd"/>
      <w:r w:rsidRPr="00752A7E">
        <w:rPr>
          <w:rFonts w:ascii="Arial" w:hAnsi="Arial" w:cs="Arial"/>
        </w:rPr>
        <w:t xml:space="preserve"> regarding idle measurement configurations and measurement results (Ericsson)</w:t>
      </w:r>
    </w:p>
    <w:p w:rsidR="007E1970" w:rsidRDefault="00760A4E" w:rsidP="00346674">
      <w:pPr>
        <w:rPr>
          <w:rFonts w:ascii="Arial" w:hAnsi="Arial" w:cs="Arial"/>
        </w:rPr>
      </w:pPr>
      <w:r>
        <w:rPr>
          <w:rFonts w:ascii="Arial" w:hAnsi="Arial" w:cs="Arial"/>
        </w:rPr>
        <w:t>In this contribution we address two aspects:</w:t>
      </w:r>
    </w:p>
    <w:p w:rsidR="00760A4E" w:rsidRDefault="00760A4E" w:rsidP="007E1970">
      <w:pPr>
        <w:numPr>
          <w:ilvl w:val="0"/>
          <w:numId w:val="3"/>
        </w:numPr>
        <w:overflowPunct w:val="0"/>
        <w:autoSpaceDE w:val="0"/>
        <w:autoSpaceDN w:val="0"/>
        <w:adjustRightInd w:val="0"/>
        <w:spacing w:after="120"/>
        <w:jc w:val="both"/>
        <w:textAlignment w:val="baseline"/>
        <w:rPr>
          <w:rFonts w:ascii="Arial" w:hAnsi="Arial" w:cs="Arial"/>
        </w:rPr>
      </w:pPr>
      <w:r>
        <w:rPr>
          <w:rFonts w:ascii="Arial" w:hAnsi="Arial" w:cs="Arial"/>
        </w:rPr>
        <w:t xml:space="preserve">The proposed release of </w:t>
      </w:r>
      <w:proofErr w:type="spellStart"/>
      <w:r w:rsidRPr="00752A7E">
        <w:rPr>
          <w:rFonts w:ascii="Arial" w:hAnsi="Arial" w:cs="Arial"/>
          <w:lang w:eastAsia="ko-KR"/>
        </w:rPr>
        <w:t>earlyMeasConfig</w:t>
      </w:r>
      <w:proofErr w:type="spellEnd"/>
      <w:r>
        <w:rPr>
          <w:rFonts w:ascii="Arial" w:hAnsi="Arial" w:cs="Arial"/>
          <w:lang w:eastAsia="ko-KR"/>
        </w:rPr>
        <w:t xml:space="preserve"> upon entering connected that most companies seem to prefer, largely in order to unify UE behaviour. We show that </w:t>
      </w:r>
      <w:proofErr w:type="spellStart"/>
      <w:r>
        <w:rPr>
          <w:rFonts w:ascii="Arial" w:hAnsi="Arial" w:cs="Arial"/>
          <w:lang w:eastAsia="ko-KR"/>
        </w:rPr>
        <w:t>unfied</w:t>
      </w:r>
      <w:proofErr w:type="spellEnd"/>
      <w:r>
        <w:rPr>
          <w:rFonts w:ascii="Arial" w:hAnsi="Arial" w:cs="Arial"/>
          <w:lang w:eastAsia="ko-KR"/>
        </w:rPr>
        <w:t xml:space="preserve"> behaviour can easily be supported while maintaining the configuration. We think this option should be considered when concluding this aspect</w:t>
      </w:r>
    </w:p>
    <w:p w:rsidR="007E1970" w:rsidRDefault="00760A4E" w:rsidP="007E1970">
      <w:pPr>
        <w:numPr>
          <w:ilvl w:val="0"/>
          <w:numId w:val="3"/>
        </w:numPr>
        <w:overflowPunct w:val="0"/>
        <w:autoSpaceDE w:val="0"/>
        <w:autoSpaceDN w:val="0"/>
        <w:adjustRightInd w:val="0"/>
        <w:spacing w:after="120"/>
        <w:jc w:val="both"/>
        <w:textAlignment w:val="baseline"/>
        <w:rPr>
          <w:rFonts w:ascii="Arial" w:hAnsi="Arial" w:cs="Arial"/>
        </w:rPr>
      </w:pPr>
      <w:r>
        <w:rPr>
          <w:rFonts w:ascii="Arial" w:hAnsi="Arial" w:cs="Arial"/>
          <w:lang w:eastAsia="ko-KR"/>
        </w:rPr>
        <w:t>There are pr</w:t>
      </w:r>
      <w:r>
        <w:rPr>
          <w:rFonts w:ascii="Arial" w:hAnsi="Arial" w:cs="Arial"/>
        </w:rPr>
        <w:t xml:space="preserve">oposals </w:t>
      </w:r>
      <w:r>
        <w:rPr>
          <w:rFonts w:ascii="Arial" w:hAnsi="Arial" w:cs="Arial"/>
        </w:rPr>
        <w:t>stating that UE implementations may perform early</w:t>
      </w:r>
      <w:r>
        <w:rPr>
          <w:rFonts w:ascii="Arial" w:hAnsi="Arial" w:cs="Arial"/>
        </w:rPr>
        <w:t xml:space="preserve"> </w:t>
      </w:r>
      <w:proofErr w:type="spellStart"/>
      <w:r>
        <w:rPr>
          <w:rFonts w:ascii="Arial" w:hAnsi="Arial" w:cs="Arial"/>
        </w:rPr>
        <w:t>early</w:t>
      </w:r>
      <w:proofErr w:type="spellEnd"/>
      <w:r>
        <w:rPr>
          <w:rFonts w:ascii="Arial" w:hAnsi="Arial" w:cs="Arial"/>
        </w:rPr>
        <w:t xml:space="preserve"> measurement </w:t>
      </w:r>
      <w:r>
        <w:rPr>
          <w:rFonts w:ascii="Arial" w:hAnsi="Arial" w:cs="Arial"/>
        </w:rPr>
        <w:t xml:space="preserve">even when specification does not require this. We see no need to conclude and capture </w:t>
      </w:r>
      <w:r>
        <w:rPr>
          <w:rFonts w:ascii="Arial" w:hAnsi="Arial" w:cs="Arial"/>
          <w:lang w:eastAsia="ko-KR"/>
        </w:rPr>
        <w:t xml:space="preserve">anything regarding </w:t>
      </w:r>
      <w:r>
        <w:rPr>
          <w:rFonts w:ascii="Arial" w:hAnsi="Arial" w:cs="Arial"/>
          <w:lang w:eastAsia="ko-KR"/>
        </w:rPr>
        <w:t>such proposals</w:t>
      </w:r>
      <w:r>
        <w:rPr>
          <w:rFonts w:ascii="Arial" w:hAnsi="Arial" w:cs="Arial"/>
          <w:lang w:eastAsia="ko-KR"/>
        </w:rPr>
        <w:t xml:space="preserve"> unless a real need to reflect something in standards is identified</w:t>
      </w:r>
    </w:p>
    <w:p w:rsidR="006E1DEC" w:rsidRDefault="006E1DEC" w:rsidP="006E1DEC">
      <w:pPr>
        <w:pStyle w:val="Heading1"/>
        <w:rPr>
          <w:lang w:eastAsia="ko-KR"/>
        </w:rPr>
      </w:pPr>
      <w:r>
        <w:rPr>
          <w:lang w:eastAsia="ko-KR"/>
        </w:rPr>
        <w:t>Discussion</w:t>
      </w:r>
    </w:p>
    <w:p w:rsidR="007C2C25" w:rsidRDefault="007C2C25" w:rsidP="000C1FF1">
      <w:pPr>
        <w:pStyle w:val="Heading2"/>
      </w:pPr>
      <w:r>
        <w:t>Brief summary of e-mail outcome</w:t>
      </w:r>
    </w:p>
    <w:p w:rsidR="007C2C25" w:rsidRPr="0090455E" w:rsidRDefault="0090455E" w:rsidP="007C2C25">
      <w:pPr>
        <w:rPr>
          <w:rFonts w:ascii="Arial" w:hAnsi="Arial" w:cs="Arial"/>
        </w:rPr>
      </w:pPr>
      <w:r w:rsidRPr="0090455E">
        <w:rPr>
          <w:rFonts w:ascii="Arial" w:hAnsi="Arial" w:cs="Arial"/>
        </w:rPr>
        <w:t xml:space="preserve">In our understanding, the </w:t>
      </w:r>
      <w:r w:rsidR="008A5E5C">
        <w:rPr>
          <w:rFonts w:ascii="Arial" w:hAnsi="Arial" w:cs="Arial"/>
        </w:rPr>
        <w:t>expected</w:t>
      </w:r>
      <w:r w:rsidRPr="0090455E">
        <w:rPr>
          <w:rFonts w:ascii="Arial" w:hAnsi="Arial" w:cs="Arial"/>
        </w:rPr>
        <w:t xml:space="preserve"> outcome of the e-mail discussion </w:t>
      </w:r>
      <w:r w:rsidR="008A5E5C">
        <w:rPr>
          <w:rFonts w:ascii="Arial" w:hAnsi="Arial" w:cs="Arial"/>
        </w:rPr>
        <w:t>can be</w:t>
      </w:r>
      <w:r w:rsidRPr="0090455E">
        <w:rPr>
          <w:rFonts w:ascii="Arial" w:hAnsi="Arial" w:cs="Arial"/>
        </w:rPr>
        <w:t xml:space="preserve"> reflected by the following bullets</w:t>
      </w:r>
    </w:p>
    <w:p w:rsidR="00752A7E" w:rsidRPr="00752A7E" w:rsidRDefault="00EB2325" w:rsidP="00752A7E">
      <w:pPr>
        <w:pStyle w:val="ListParagraph"/>
        <w:numPr>
          <w:ilvl w:val="0"/>
          <w:numId w:val="9"/>
        </w:numPr>
        <w:rPr>
          <w:rFonts w:ascii="Arial" w:hAnsi="Arial" w:cs="Arial"/>
          <w:lang w:eastAsia="ko-KR"/>
        </w:rPr>
      </w:pPr>
      <w:r>
        <w:rPr>
          <w:rFonts w:ascii="Arial" w:hAnsi="Arial" w:cs="Arial"/>
          <w:lang w:eastAsia="ko-KR"/>
        </w:rPr>
        <w:t>Q1, Q4</w:t>
      </w:r>
      <w:r w:rsidR="008A5E5C">
        <w:rPr>
          <w:rFonts w:ascii="Arial" w:hAnsi="Arial" w:cs="Arial"/>
          <w:lang w:eastAsia="ko-KR"/>
        </w:rPr>
        <w:t>, Q7</w:t>
      </w:r>
      <w:r>
        <w:rPr>
          <w:rFonts w:ascii="Arial" w:hAnsi="Arial" w:cs="Arial"/>
          <w:lang w:eastAsia="ko-KR"/>
        </w:rPr>
        <w:t xml:space="preserve">: </w:t>
      </w:r>
      <w:r w:rsidR="00752A7E" w:rsidRPr="00752A7E">
        <w:rPr>
          <w:rFonts w:ascii="Arial" w:hAnsi="Arial" w:cs="Arial"/>
          <w:lang w:eastAsia="ko-KR"/>
        </w:rPr>
        <w:t xml:space="preserve">Upon transition to connected (receipt of setup as well as resume): release </w:t>
      </w:r>
      <w:proofErr w:type="spellStart"/>
      <w:r w:rsidR="00752A7E" w:rsidRPr="00752A7E">
        <w:rPr>
          <w:rFonts w:ascii="Arial" w:hAnsi="Arial" w:cs="Arial"/>
          <w:lang w:eastAsia="ko-KR"/>
        </w:rPr>
        <w:t>earlyMeasConfig</w:t>
      </w:r>
      <w:proofErr w:type="spellEnd"/>
      <w:r w:rsidR="00752A7E" w:rsidRPr="00752A7E">
        <w:rPr>
          <w:rFonts w:ascii="Arial" w:hAnsi="Arial" w:cs="Arial"/>
          <w:lang w:eastAsia="ko-KR"/>
        </w:rPr>
        <w:t xml:space="preserve"> (from idle as well as </w:t>
      </w:r>
      <w:proofErr w:type="spellStart"/>
      <w:r w:rsidR="00752A7E" w:rsidRPr="00752A7E">
        <w:rPr>
          <w:rFonts w:ascii="Arial" w:hAnsi="Arial" w:cs="Arial"/>
          <w:lang w:eastAsia="ko-KR"/>
        </w:rPr>
        <w:t>fallback</w:t>
      </w:r>
      <w:proofErr w:type="spellEnd"/>
      <w:r w:rsidR="00752A7E" w:rsidRPr="00752A7E">
        <w:rPr>
          <w:rFonts w:ascii="Arial" w:hAnsi="Arial" w:cs="Arial"/>
          <w:lang w:eastAsia="ko-KR"/>
        </w:rPr>
        <w:t xml:space="preserve"> from inactive) </w:t>
      </w:r>
    </w:p>
    <w:p w:rsidR="00752A7E" w:rsidRPr="00752A7E" w:rsidRDefault="00EB2325" w:rsidP="00752A7E">
      <w:pPr>
        <w:pStyle w:val="ListParagraph"/>
        <w:numPr>
          <w:ilvl w:val="0"/>
          <w:numId w:val="9"/>
        </w:numPr>
        <w:rPr>
          <w:rFonts w:ascii="Arial" w:hAnsi="Arial" w:cs="Arial"/>
          <w:lang w:eastAsia="ko-KR"/>
        </w:rPr>
      </w:pPr>
      <w:r>
        <w:rPr>
          <w:rFonts w:ascii="Arial" w:hAnsi="Arial" w:cs="Arial"/>
          <w:lang w:eastAsia="ko-KR"/>
        </w:rPr>
        <w:t>Q2</w:t>
      </w:r>
      <w:r w:rsidR="008A5E5C">
        <w:rPr>
          <w:rFonts w:ascii="Arial" w:hAnsi="Arial" w:cs="Arial"/>
          <w:lang w:eastAsia="ko-KR"/>
        </w:rPr>
        <w:t>, Q5, Q8</w:t>
      </w:r>
      <w:r>
        <w:rPr>
          <w:rFonts w:ascii="Arial" w:hAnsi="Arial" w:cs="Arial"/>
          <w:lang w:eastAsia="ko-KR"/>
        </w:rPr>
        <w:t xml:space="preserve">: </w:t>
      </w:r>
      <w:r w:rsidR="00752A7E" w:rsidRPr="00752A7E">
        <w:rPr>
          <w:rFonts w:ascii="Arial" w:hAnsi="Arial" w:cs="Arial"/>
          <w:lang w:eastAsia="ko-KR"/>
        </w:rPr>
        <w:t>Upon entering connected, it is up to UE implementation whether to continue early measurements</w:t>
      </w:r>
    </w:p>
    <w:p w:rsidR="00752A7E" w:rsidRPr="00752A7E" w:rsidRDefault="008A5E5C" w:rsidP="00752A7E">
      <w:pPr>
        <w:pStyle w:val="ListParagraph"/>
        <w:numPr>
          <w:ilvl w:val="0"/>
          <w:numId w:val="9"/>
        </w:numPr>
        <w:rPr>
          <w:rFonts w:ascii="Arial" w:hAnsi="Arial" w:cs="Arial"/>
          <w:lang w:eastAsia="ko-KR"/>
        </w:rPr>
      </w:pPr>
      <w:r>
        <w:rPr>
          <w:rFonts w:ascii="Arial" w:hAnsi="Arial" w:cs="Arial"/>
          <w:lang w:eastAsia="ko-KR"/>
        </w:rPr>
        <w:t xml:space="preserve">Q3, Q6: </w:t>
      </w:r>
      <w:r w:rsidR="00752A7E" w:rsidRPr="00752A7E">
        <w:rPr>
          <w:rFonts w:ascii="Arial" w:hAnsi="Arial" w:cs="Arial"/>
          <w:lang w:eastAsia="ko-KR"/>
        </w:rPr>
        <w:t xml:space="preserve">Upon receiving Reject in response to </w:t>
      </w:r>
      <w:proofErr w:type="spellStart"/>
      <w:r w:rsidR="00752A7E" w:rsidRPr="00752A7E">
        <w:rPr>
          <w:rFonts w:ascii="Arial" w:hAnsi="Arial" w:cs="Arial"/>
          <w:lang w:eastAsia="ko-KR"/>
        </w:rPr>
        <w:t>SetupRequest</w:t>
      </w:r>
      <w:proofErr w:type="spellEnd"/>
      <w:r w:rsidR="00752A7E" w:rsidRPr="00752A7E">
        <w:rPr>
          <w:rFonts w:ascii="Arial" w:hAnsi="Arial" w:cs="Arial"/>
          <w:lang w:eastAsia="ko-KR"/>
        </w:rPr>
        <w:t xml:space="preserve"> or </w:t>
      </w:r>
      <w:proofErr w:type="spellStart"/>
      <w:r w:rsidR="00752A7E" w:rsidRPr="00752A7E">
        <w:rPr>
          <w:rFonts w:ascii="Arial" w:hAnsi="Arial" w:cs="Arial"/>
          <w:lang w:eastAsia="ko-KR"/>
        </w:rPr>
        <w:t>ResumeRequest</w:t>
      </w:r>
      <w:proofErr w:type="spellEnd"/>
      <w:r w:rsidR="00752A7E" w:rsidRPr="00752A7E">
        <w:rPr>
          <w:rFonts w:ascii="Arial" w:hAnsi="Arial" w:cs="Arial"/>
          <w:lang w:eastAsia="ko-KR"/>
        </w:rPr>
        <w:t>, continue early measurements unchanged</w:t>
      </w:r>
    </w:p>
    <w:p w:rsidR="00752A7E" w:rsidRPr="00752A7E" w:rsidRDefault="008A5E5C" w:rsidP="00752A7E">
      <w:pPr>
        <w:pStyle w:val="ListParagraph"/>
        <w:numPr>
          <w:ilvl w:val="0"/>
          <w:numId w:val="9"/>
        </w:numPr>
        <w:rPr>
          <w:rFonts w:ascii="Arial" w:hAnsi="Arial" w:cs="Arial"/>
          <w:lang w:eastAsia="ko-KR"/>
        </w:rPr>
      </w:pPr>
      <w:r>
        <w:rPr>
          <w:rFonts w:ascii="Arial" w:hAnsi="Arial" w:cs="Arial"/>
          <w:lang w:eastAsia="ko-KR"/>
        </w:rPr>
        <w:t>Q9</w:t>
      </w:r>
      <w:r w:rsidR="00564C57">
        <w:rPr>
          <w:rFonts w:ascii="Arial" w:hAnsi="Arial" w:cs="Arial"/>
          <w:lang w:eastAsia="ko-KR"/>
        </w:rPr>
        <w:t>- Q12</w:t>
      </w:r>
      <w:r>
        <w:rPr>
          <w:rFonts w:ascii="Arial" w:hAnsi="Arial" w:cs="Arial"/>
          <w:lang w:eastAsia="ko-KR"/>
        </w:rPr>
        <w:t xml:space="preserve">: </w:t>
      </w:r>
      <w:r w:rsidR="00752A7E" w:rsidRPr="00752A7E">
        <w:rPr>
          <w:rFonts w:ascii="Arial" w:hAnsi="Arial" w:cs="Arial"/>
          <w:lang w:eastAsia="ko-KR"/>
        </w:rPr>
        <w:t xml:space="preserve">Upon receiving Release in response to </w:t>
      </w:r>
      <w:proofErr w:type="spellStart"/>
      <w:r w:rsidR="00752A7E" w:rsidRPr="00752A7E">
        <w:rPr>
          <w:rFonts w:ascii="Arial" w:hAnsi="Arial" w:cs="Arial"/>
          <w:lang w:eastAsia="ko-KR"/>
        </w:rPr>
        <w:t>ResumeRequest</w:t>
      </w:r>
      <w:proofErr w:type="spellEnd"/>
      <w:r w:rsidR="00752A7E" w:rsidRPr="00752A7E">
        <w:rPr>
          <w:rFonts w:ascii="Arial" w:hAnsi="Arial" w:cs="Arial"/>
          <w:lang w:eastAsia="ko-KR"/>
        </w:rPr>
        <w:t xml:space="preserve">, support </w:t>
      </w:r>
      <w:proofErr w:type="spellStart"/>
      <w:r w:rsidR="00752A7E" w:rsidRPr="00752A7E">
        <w:rPr>
          <w:rFonts w:ascii="Arial" w:hAnsi="Arial" w:cs="Arial"/>
          <w:lang w:eastAsia="ko-KR"/>
        </w:rPr>
        <w:t>fullConfig</w:t>
      </w:r>
      <w:proofErr w:type="spellEnd"/>
      <w:r w:rsidR="00752A7E" w:rsidRPr="00752A7E">
        <w:rPr>
          <w:rFonts w:ascii="Arial" w:hAnsi="Arial" w:cs="Arial"/>
          <w:lang w:eastAsia="ko-KR"/>
        </w:rPr>
        <w:t>. FFS whether to also support delta configuration (depends on size)</w:t>
      </w:r>
    </w:p>
    <w:p w:rsidR="00752A7E" w:rsidRPr="00752A7E" w:rsidRDefault="00564C57" w:rsidP="00752A7E">
      <w:pPr>
        <w:pStyle w:val="ListParagraph"/>
        <w:numPr>
          <w:ilvl w:val="0"/>
          <w:numId w:val="9"/>
        </w:numPr>
        <w:rPr>
          <w:rFonts w:ascii="Arial" w:hAnsi="Arial" w:cs="Arial"/>
          <w:lang w:eastAsia="ko-KR"/>
        </w:rPr>
      </w:pPr>
      <w:r>
        <w:rPr>
          <w:rFonts w:ascii="Arial" w:hAnsi="Arial" w:cs="Arial"/>
          <w:lang w:eastAsia="ko-KR"/>
        </w:rPr>
        <w:t xml:space="preserve">Q13: </w:t>
      </w:r>
      <w:r w:rsidR="008A5E5C">
        <w:rPr>
          <w:rFonts w:ascii="Arial" w:hAnsi="Arial" w:cs="Arial"/>
          <w:lang w:eastAsia="ko-KR"/>
        </w:rPr>
        <w:t>U</w:t>
      </w:r>
      <w:r w:rsidR="00752A7E" w:rsidRPr="00752A7E">
        <w:rPr>
          <w:rFonts w:ascii="Arial" w:hAnsi="Arial" w:cs="Arial"/>
          <w:lang w:eastAsia="ko-KR"/>
        </w:rPr>
        <w:t>pon UE autonomous entering idle/ upon IRAT re-</w:t>
      </w:r>
      <w:proofErr w:type="spellStart"/>
      <w:r w:rsidR="00752A7E" w:rsidRPr="00752A7E">
        <w:rPr>
          <w:rFonts w:ascii="Arial" w:hAnsi="Arial" w:cs="Arial"/>
          <w:lang w:eastAsia="ko-KR"/>
        </w:rPr>
        <w:t>selectiong</w:t>
      </w:r>
      <w:proofErr w:type="spellEnd"/>
      <w:r w:rsidR="00752A7E" w:rsidRPr="00752A7E">
        <w:rPr>
          <w:rFonts w:ascii="Arial" w:hAnsi="Arial" w:cs="Arial"/>
          <w:lang w:eastAsia="ko-KR"/>
        </w:rPr>
        <w:t xml:space="preserve">, it is FFS what UE shall do </w:t>
      </w:r>
    </w:p>
    <w:p w:rsidR="00752A7E" w:rsidRPr="00752A7E" w:rsidRDefault="00564C57" w:rsidP="00752A7E">
      <w:pPr>
        <w:pStyle w:val="ListParagraph"/>
        <w:numPr>
          <w:ilvl w:val="0"/>
          <w:numId w:val="9"/>
        </w:numPr>
        <w:rPr>
          <w:rFonts w:ascii="Arial" w:hAnsi="Arial" w:cs="Arial"/>
          <w:lang w:eastAsia="ko-KR"/>
        </w:rPr>
      </w:pPr>
      <w:bookmarkStart w:id="1" w:name="_GoBack"/>
      <w:bookmarkEnd w:id="1"/>
      <w:r>
        <w:rPr>
          <w:rFonts w:ascii="Arial" w:hAnsi="Arial" w:cs="Arial"/>
          <w:lang w:eastAsia="ko-KR"/>
        </w:rPr>
        <w:t xml:space="preserve">Q14: </w:t>
      </w:r>
      <w:r w:rsidR="00752A7E" w:rsidRPr="00752A7E">
        <w:rPr>
          <w:rFonts w:ascii="Arial" w:hAnsi="Arial" w:cs="Arial"/>
          <w:lang w:eastAsia="ko-KR"/>
        </w:rPr>
        <w:t xml:space="preserve">Upon T331 expiry, UE deletes </w:t>
      </w:r>
      <w:proofErr w:type="spellStart"/>
      <w:r w:rsidR="00752A7E" w:rsidRPr="00752A7E">
        <w:rPr>
          <w:rFonts w:ascii="Arial" w:hAnsi="Arial" w:cs="Arial"/>
          <w:lang w:eastAsia="ko-KR"/>
        </w:rPr>
        <w:t>earlyMeasConfig</w:t>
      </w:r>
      <w:proofErr w:type="spellEnd"/>
      <w:r w:rsidR="00752A7E" w:rsidRPr="00752A7E">
        <w:rPr>
          <w:rFonts w:ascii="Arial" w:hAnsi="Arial" w:cs="Arial"/>
          <w:lang w:eastAsia="ko-KR"/>
        </w:rPr>
        <w:t xml:space="preserve"> and it is up to UE implementation whether to continue early measurements</w:t>
      </w:r>
    </w:p>
    <w:p w:rsidR="00752A7E" w:rsidRPr="00752A7E" w:rsidRDefault="00564C57" w:rsidP="00752A7E">
      <w:pPr>
        <w:pStyle w:val="ListParagraph"/>
        <w:numPr>
          <w:ilvl w:val="0"/>
          <w:numId w:val="9"/>
        </w:numPr>
        <w:rPr>
          <w:rFonts w:ascii="Arial" w:hAnsi="Arial" w:cs="Arial"/>
          <w:lang w:eastAsia="ko-KR"/>
        </w:rPr>
      </w:pPr>
      <w:r>
        <w:rPr>
          <w:rFonts w:ascii="Arial" w:hAnsi="Arial" w:cs="Arial"/>
          <w:lang w:eastAsia="ko-KR"/>
        </w:rPr>
        <w:t xml:space="preserve">Q15: </w:t>
      </w:r>
      <w:r w:rsidR="00752A7E" w:rsidRPr="00752A7E">
        <w:rPr>
          <w:rFonts w:ascii="Arial" w:hAnsi="Arial" w:cs="Arial"/>
          <w:lang w:eastAsia="ko-KR"/>
        </w:rPr>
        <w:t>Upon reporting idle measurement results, UE shall delete the reported results</w:t>
      </w:r>
    </w:p>
    <w:p w:rsidR="00752A7E" w:rsidRPr="00752A7E" w:rsidRDefault="00564C57" w:rsidP="00752A7E">
      <w:pPr>
        <w:pStyle w:val="ListParagraph"/>
        <w:numPr>
          <w:ilvl w:val="0"/>
          <w:numId w:val="9"/>
        </w:numPr>
        <w:rPr>
          <w:rFonts w:ascii="Arial" w:hAnsi="Arial" w:cs="Arial"/>
          <w:lang w:eastAsia="ko-KR"/>
        </w:rPr>
      </w:pPr>
      <w:r>
        <w:rPr>
          <w:rFonts w:ascii="Arial" w:hAnsi="Arial" w:cs="Arial"/>
          <w:lang w:eastAsia="ko-KR"/>
        </w:rPr>
        <w:t xml:space="preserve">Q16: </w:t>
      </w:r>
      <w:r w:rsidR="00752A7E" w:rsidRPr="00752A7E">
        <w:rPr>
          <w:rFonts w:ascii="Arial" w:hAnsi="Arial" w:cs="Arial"/>
          <w:lang w:eastAsia="ko-KR"/>
        </w:rPr>
        <w:t>Upon receiving release and upon HO, it is FFS whether UE shall delete the early measurement results</w:t>
      </w:r>
    </w:p>
    <w:p w:rsidR="00752A7E" w:rsidRDefault="000375F7" w:rsidP="00752A7E">
      <w:pPr>
        <w:rPr>
          <w:rFonts w:ascii="Arial" w:hAnsi="Arial" w:cs="Arial"/>
        </w:rPr>
      </w:pPr>
      <w:r>
        <w:rPr>
          <w:rFonts w:ascii="Arial" w:hAnsi="Arial" w:cs="Arial"/>
        </w:rPr>
        <w:t xml:space="preserve">In the following we discuss the </w:t>
      </w:r>
      <w:r w:rsidR="009409BE">
        <w:rPr>
          <w:rFonts w:ascii="Arial" w:hAnsi="Arial" w:cs="Arial"/>
        </w:rPr>
        <w:t xml:space="preserve">e-mail outcome as </w:t>
      </w:r>
      <w:r>
        <w:rPr>
          <w:rFonts w:ascii="Arial" w:hAnsi="Arial" w:cs="Arial"/>
        </w:rPr>
        <w:t>captured in the first 2 bullets.</w:t>
      </w:r>
    </w:p>
    <w:p w:rsidR="00532109" w:rsidRDefault="00752A7E" w:rsidP="000C1FF1">
      <w:pPr>
        <w:pStyle w:val="Heading2"/>
      </w:pPr>
      <w:r>
        <w:t>Unified behaviour supporting delta configuration</w:t>
      </w:r>
    </w:p>
    <w:p w:rsidR="00752A7E" w:rsidRDefault="00752A7E" w:rsidP="00F015C4">
      <w:pPr>
        <w:rPr>
          <w:rFonts w:ascii="Arial" w:hAnsi="Arial" w:cs="Arial"/>
        </w:rPr>
      </w:pPr>
      <w:r>
        <w:rPr>
          <w:rFonts w:ascii="Arial" w:hAnsi="Arial" w:cs="Arial"/>
        </w:rPr>
        <w:t xml:space="preserve">One result of the e-mail discussion is to release the configuration upon receiving </w:t>
      </w:r>
      <w:proofErr w:type="spellStart"/>
      <w:r>
        <w:rPr>
          <w:rFonts w:ascii="Arial" w:hAnsi="Arial" w:cs="Arial"/>
        </w:rPr>
        <w:t>Retup</w:t>
      </w:r>
      <w:proofErr w:type="spellEnd"/>
      <w:r>
        <w:rPr>
          <w:rFonts w:ascii="Arial" w:hAnsi="Arial" w:cs="Arial"/>
        </w:rPr>
        <w:t xml:space="preserve">, both upon transition from idle and connected. There was some sympathy for </w:t>
      </w:r>
      <w:r w:rsidR="001B19A4">
        <w:rPr>
          <w:rFonts w:ascii="Arial" w:hAnsi="Arial" w:cs="Arial"/>
        </w:rPr>
        <w:t xml:space="preserve">maintaining the configuration to facilitate </w:t>
      </w:r>
      <w:r>
        <w:rPr>
          <w:rFonts w:ascii="Arial" w:hAnsi="Arial" w:cs="Arial"/>
        </w:rPr>
        <w:t xml:space="preserve">delta </w:t>
      </w:r>
      <w:r w:rsidR="001B19A4">
        <w:rPr>
          <w:rFonts w:ascii="Arial" w:hAnsi="Arial" w:cs="Arial"/>
        </w:rPr>
        <w:t>signalling</w:t>
      </w:r>
      <w:r>
        <w:rPr>
          <w:rFonts w:ascii="Arial" w:hAnsi="Arial" w:cs="Arial"/>
        </w:rPr>
        <w:t>, but this was rejected mainly in order to have a unified behaviour.</w:t>
      </w:r>
    </w:p>
    <w:p w:rsidR="00752A7E" w:rsidRDefault="00752A7E" w:rsidP="00F015C4">
      <w:pPr>
        <w:rPr>
          <w:rFonts w:ascii="Arial" w:hAnsi="Arial" w:cs="Arial"/>
        </w:rPr>
      </w:pPr>
      <w:r>
        <w:rPr>
          <w:rFonts w:ascii="Arial" w:hAnsi="Arial" w:cs="Arial"/>
        </w:rPr>
        <w:t xml:space="preserve">The similar issue of </w:t>
      </w:r>
      <w:r w:rsidR="001B19A4">
        <w:rPr>
          <w:rFonts w:ascii="Arial" w:hAnsi="Arial" w:cs="Arial"/>
        </w:rPr>
        <w:t xml:space="preserve">maintaining the configuration to facilitate delta signalling </w:t>
      </w:r>
      <w:r>
        <w:rPr>
          <w:rFonts w:ascii="Arial" w:hAnsi="Arial" w:cs="Arial"/>
        </w:rPr>
        <w:t xml:space="preserve">was discussed upon </w:t>
      </w:r>
      <w:proofErr w:type="spellStart"/>
      <w:r>
        <w:rPr>
          <w:rFonts w:ascii="Arial" w:hAnsi="Arial" w:cs="Arial"/>
        </w:rPr>
        <w:t>receving</w:t>
      </w:r>
      <w:proofErr w:type="spellEnd"/>
      <w:r>
        <w:rPr>
          <w:rFonts w:ascii="Arial" w:hAnsi="Arial" w:cs="Arial"/>
        </w:rPr>
        <w:t xml:space="preserve"> Resume, and for this case there was less consensus</w:t>
      </w:r>
      <w:r w:rsidR="001B19A4">
        <w:rPr>
          <w:rFonts w:ascii="Arial" w:hAnsi="Arial" w:cs="Arial"/>
        </w:rPr>
        <w:t xml:space="preserve"> also given that the </w:t>
      </w:r>
      <w:proofErr w:type="spellStart"/>
      <w:r w:rsidR="001B19A4">
        <w:rPr>
          <w:rFonts w:ascii="Arial" w:hAnsi="Arial" w:cs="Arial"/>
        </w:rPr>
        <w:t>conents</w:t>
      </w:r>
      <w:proofErr w:type="spellEnd"/>
      <w:r w:rsidR="001B19A4">
        <w:rPr>
          <w:rFonts w:ascii="Arial" w:hAnsi="Arial" w:cs="Arial"/>
        </w:rPr>
        <w:t>/ size of the configuration is not so clear yet</w:t>
      </w:r>
      <w:r>
        <w:rPr>
          <w:rFonts w:ascii="Arial" w:hAnsi="Arial" w:cs="Arial"/>
        </w:rPr>
        <w:t>.</w:t>
      </w:r>
    </w:p>
    <w:p w:rsidR="00752A7E" w:rsidRDefault="001B19A4" w:rsidP="00F015C4">
      <w:pPr>
        <w:rPr>
          <w:rFonts w:ascii="Arial" w:hAnsi="Arial" w:cs="Arial"/>
        </w:rPr>
      </w:pPr>
      <w:r>
        <w:rPr>
          <w:rFonts w:ascii="Arial" w:hAnsi="Arial" w:cs="Arial"/>
        </w:rPr>
        <w:lastRenderedPageBreak/>
        <w:t>We think that it is easy to support both a unified behaviour and delta signalling i.e. as follows: the network indicates whether the early measurement configuration that is included in release concerns the full configuration. I.e. this means that no action is required upon receiving setup or resume</w:t>
      </w:r>
      <w:r w:rsidR="003843C6">
        <w:rPr>
          <w:rFonts w:ascii="Arial" w:hAnsi="Arial" w:cs="Arial"/>
        </w:rPr>
        <w:t xml:space="preserve"> i.e. concerned action can be postponed until release</w:t>
      </w:r>
      <w:r>
        <w:rPr>
          <w:rFonts w:ascii="Arial" w:hAnsi="Arial" w:cs="Arial"/>
        </w:rPr>
        <w:t>.</w:t>
      </w:r>
    </w:p>
    <w:p w:rsidR="00230A67" w:rsidRDefault="00230A67" w:rsidP="00230A67">
      <w:pPr>
        <w:ind w:left="1134" w:hanging="1134"/>
        <w:rPr>
          <w:rFonts w:ascii="Arial" w:hAnsi="Arial" w:cs="Arial"/>
          <w:lang w:eastAsia="ko-KR"/>
        </w:rPr>
      </w:pPr>
      <w:r>
        <w:rPr>
          <w:rFonts w:ascii="Arial" w:hAnsi="Arial" w:cs="Arial"/>
          <w:b/>
          <w:lang w:eastAsia="ko-KR"/>
        </w:rPr>
        <w:t>Proposal 1</w:t>
      </w:r>
      <w:r>
        <w:rPr>
          <w:rFonts w:ascii="Arial" w:hAnsi="Arial" w:cs="Arial"/>
          <w:b/>
          <w:lang w:eastAsia="ko-KR"/>
        </w:rPr>
        <w:tab/>
      </w:r>
      <w:r w:rsidR="002A2D05" w:rsidRPr="002A2D05">
        <w:rPr>
          <w:rFonts w:ascii="Arial" w:hAnsi="Arial" w:cs="Arial"/>
          <w:lang w:eastAsia="ko-KR"/>
        </w:rPr>
        <w:t xml:space="preserve">Maintain the early measurement configuration upon receiving setup or resume and indicate in release whether the existing early measurement configuration is to be </w:t>
      </w:r>
      <w:proofErr w:type="spellStart"/>
      <w:r w:rsidR="002A2D05" w:rsidRPr="002A2D05">
        <w:rPr>
          <w:rFonts w:ascii="Arial" w:hAnsi="Arial" w:cs="Arial"/>
          <w:lang w:eastAsia="ko-KR"/>
        </w:rPr>
        <w:t>relased</w:t>
      </w:r>
      <w:proofErr w:type="spellEnd"/>
      <w:r w:rsidR="002A2D05" w:rsidRPr="002A2D05">
        <w:rPr>
          <w:rFonts w:ascii="Arial" w:hAnsi="Arial" w:cs="Arial"/>
          <w:lang w:eastAsia="ko-KR"/>
        </w:rPr>
        <w:t xml:space="preserve"> i.e. to consider the included configuration as </w:t>
      </w:r>
      <w:proofErr w:type="spellStart"/>
      <w:r w:rsidR="002A2D05" w:rsidRPr="002A2D05">
        <w:rPr>
          <w:rFonts w:ascii="Arial" w:hAnsi="Arial" w:cs="Arial"/>
          <w:lang w:eastAsia="ko-KR"/>
        </w:rPr>
        <w:t>fullConfig</w:t>
      </w:r>
      <w:proofErr w:type="spellEnd"/>
    </w:p>
    <w:p w:rsidR="003740C7" w:rsidRDefault="003740C7" w:rsidP="008675E8">
      <w:pPr>
        <w:rPr>
          <w:rFonts w:ascii="Arial" w:hAnsi="Arial" w:cs="Arial"/>
        </w:rPr>
      </w:pPr>
    </w:p>
    <w:p w:rsidR="00B459F5" w:rsidRDefault="001B19A4" w:rsidP="00B459F5">
      <w:pPr>
        <w:pStyle w:val="Heading2"/>
      </w:pPr>
      <w:r>
        <w:t>Allowing continuation of early measurements</w:t>
      </w:r>
    </w:p>
    <w:p w:rsidR="008F7DE2" w:rsidRDefault="001B19A4" w:rsidP="00F015C4">
      <w:pPr>
        <w:rPr>
          <w:rFonts w:ascii="Arial" w:hAnsi="Arial" w:cs="Arial"/>
        </w:rPr>
      </w:pPr>
      <w:r>
        <w:rPr>
          <w:rFonts w:ascii="Arial" w:hAnsi="Arial" w:cs="Arial"/>
        </w:rPr>
        <w:t>There are a number of proposals suggesting to leave continuation of early measurement up to UE implementation</w:t>
      </w:r>
      <w:r w:rsidR="008F7DE2">
        <w:rPr>
          <w:rFonts w:ascii="Arial" w:hAnsi="Arial" w:cs="Arial"/>
        </w:rPr>
        <w:t>.</w:t>
      </w:r>
      <w:r>
        <w:rPr>
          <w:rFonts w:ascii="Arial" w:hAnsi="Arial" w:cs="Arial"/>
        </w:rPr>
        <w:t xml:space="preserve"> We assume there are no associated UE requirements so there should not be any specification impact. We also note that network should still ensure that results are retrieved in time i.e. before they may be outdated as UE may not continue early measurements after transition to </w:t>
      </w:r>
      <w:proofErr w:type="gramStart"/>
      <w:r>
        <w:rPr>
          <w:rFonts w:ascii="Arial" w:hAnsi="Arial" w:cs="Arial"/>
        </w:rPr>
        <w:t>connected</w:t>
      </w:r>
      <w:proofErr w:type="gramEnd"/>
      <w:r w:rsidR="00564C57">
        <w:rPr>
          <w:rFonts w:ascii="Arial" w:hAnsi="Arial" w:cs="Arial"/>
        </w:rPr>
        <w:t xml:space="preserve">. We hence see no need to agree </w:t>
      </w:r>
      <w:r w:rsidR="00564C57">
        <w:rPr>
          <w:rFonts w:ascii="Arial" w:hAnsi="Arial" w:cs="Arial"/>
          <w:lang w:eastAsia="ko-KR"/>
        </w:rPr>
        <w:t>capture anything regarding proposed agreements</w:t>
      </w:r>
      <w:r w:rsidR="00564C57">
        <w:rPr>
          <w:rFonts w:ascii="Arial" w:hAnsi="Arial" w:cs="Arial"/>
          <w:lang w:eastAsia="ko-KR"/>
        </w:rPr>
        <w:t>.</w:t>
      </w:r>
    </w:p>
    <w:p w:rsidR="008675E8" w:rsidRDefault="008675E8" w:rsidP="008675E8">
      <w:pPr>
        <w:ind w:left="1134" w:hanging="1134"/>
        <w:rPr>
          <w:rFonts w:ascii="Arial" w:hAnsi="Arial" w:cs="Arial"/>
          <w:lang w:eastAsia="ko-KR"/>
        </w:rPr>
      </w:pPr>
      <w:r>
        <w:rPr>
          <w:rFonts w:ascii="Arial" w:hAnsi="Arial" w:cs="Arial"/>
          <w:b/>
          <w:lang w:eastAsia="ko-KR"/>
        </w:rPr>
        <w:t xml:space="preserve">Proposal </w:t>
      </w:r>
      <w:r w:rsidR="00230A67">
        <w:rPr>
          <w:rFonts w:ascii="Arial" w:hAnsi="Arial" w:cs="Arial"/>
          <w:b/>
          <w:lang w:eastAsia="ko-KR"/>
        </w:rPr>
        <w:t>2</w:t>
      </w:r>
      <w:r>
        <w:rPr>
          <w:rFonts w:ascii="Arial" w:hAnsi="Arial" w:cs="Arial"/>
          <w:b/>
          <w:lang w:eastAsia="ko-KR"/>
        </w:rPr>
        <w:tab/>
      </w:r>
      <w:r w:rsidR="001B19A4">
        <w:rPr>
          <w:rFonts w:ascii="Arial" w:hAnsi="Arial" w:cs="Arial"/>
          <w:lang w:eastAsia="ko-KR"/>
        </w:rPr>
        <w:t xml:space="preserve">Do not </w:t>
      </w:r>
      <w:r w:rsidR="00564C57">
        <w:rPr>
          <w:rFonts w:ascii="Arial" w:hAnsi="Arial" w:cs="Arial"/>
          <w:lang w:eastAsia="ko-KR"/>
        </w:rPr>
        <w:t xml:space="preserve">capture anything regarding proposed </w:t>
      </w:r>
      <w:r w:rsidR="001B19A4">
        <w:rPr>
          <w:rFonts w:ascii="Arial" w:hAnsi="Arial" w:cs="Arial"/>
          <w:lang w:eastAsia="ko-KR"/>
        </w:rPr>
        <w:t>agree</w:t>
      </w:r>
      <w:r w:rsidR="00564C57">
        <w:rPr>
          <w:rFonts w:ascii="Arial" w:hAnsi="Arial" w:cs="Arial"/>
          <w:lang w:eastAsia="ko-KR"/>
        </w:rPr>
        <w:t>ments</w:t>
      </w:r>
      <w:r w:rsidR="001B19A4">
        <w:rPr>
          <w:rFonts w:ascii="Arial" w:hAnsi="Arial" w:cs="Arial"/>
          <w:lang w:eastAsia="ko-KR"/>
        </w:rPr>
        <w:t xml:space="preserve"> </w:t>
      </w:r>
      <w:r w:rsidR="00564C57">
        <w:rPr>
          <w:rFonts w:ascii="Arial" w:hAnsi="Arial" w:cs="Arial"/>
          <w:lang w:eastAsia="ko-KR"/>
        </w:rPr>
        <w:t xml:space="preserve">merely stating it is up to UE implementation to do more than required </w:t>
      </w:r>
      <w:r w:rsidR="001B19A4">
        <w:rPr>
          <w:rFonts w:ascii="Arial" w:hAnsi="Arial" w:cs="Arial"/>
          <w:lang w:eastAsia="ko-KR"/>
        </w:rPr>
        <w:t xml:space="preserve">unless a real need to reflect something in standards is identified </w:t>
      </w:r>
    </w:p>
    <w:p w:rsidR="001C7DDB" w:rsidRDefault="001C7DDB" w:rsidP="001C7DDB">
      <w:pPr>
        <w:pStyle w:val="Heading1"/>
        <w:rPr>
          <w:lang w:eastAsia="ko-KR"/>
        </w:rPr>
      </w:pPr>
      <w:r w:rsidRPr="001C7DDB">
        <w:rPr>
          <w:lang w:eastAsia="ko-KR"/>
        </w:rPr>
        <w:t>Conclusion &amp; recommendation</w:t>
      </w:r>
    </w:p>
    <w:p w:rsidR="001C7DDB" w:rsidRDefault="00BE7770" w:rsidP="001C7DDB">
      <w:pPr>
        <w:rPr>
          <w:rFonts w:ascii="Arial" w:hAnsi="Arial" w:cs="Arial"/>
          <w:lang w:eastAsia="ko-KR"/>
        </w:rPr>
      </w:pPr>
      <w:r>
        <w:rPr>
          <w:rFonts w:ascii="Arial" w:hAnsi="Arial" w:cs="Arial"/>
        </w:rPr>
        <w:t xml:space="preserve">This contribution </w:t>
      </w:r>
      <w:r w:rsidR="00727B35">
        <w:rPr>
          <w:rFonts w:ascii="Arial" w:hAnsi="Arial" w:cs="Arial"/>
        </w:rPr>
        <w:t>reviews the outcome of the e-mail discussions related to early measurement</w:t>
      </w:r>
      <w:r w:rsidR="00230A67">
        <w:rPr>
          <w:rFonts w:ascii="Arial" w:hAnsi="Arial" w:cs="Arial"/>
        </w:rPr>
        <w:t xml:space="preserve"> </w:t>
      </w:r>
      <w:r w:rsidR="002A2D05">
        <w:rPr>
          <w:rFonts w:ascii="Arial" w:hAnsi="Arial" w:cs="Arial"/>
        </w:rPr>
        <w:t>procedures</w:t>
      </w:r>
      <w:r w:rsidR="00727B35">
        <w:rPr>
          <w:rFonts w:ascii="Arial" w:hAnsi="Arial" w:cs="Arial"/>
        </w:rPr>
        <w:t xml:space="preserve"> </w:t>
      </w:r>
      <w:r w:rsidR="00242BD5">
        <w:rPr>
          <w:rFonts w:ascii="Arial" w:hAnsi="Arial" w:cs="Arial"/>
        </w:rPr>
        <w:t>and requests RAN2 to confirm/ clarify/ progress some of the results</w:t>
      </w:r>
      <w:r>
        <w:rPr>
          <w:rFonts w:ascii="Arial" w:hAnsi="Arial" w:cs="Arial"/>
        </w:rPr>
        <w:t xml:space="preserve">. </w:t>
      </w:r>
      <w:r w:rsidR="001C7DDB">
        <w:rPr>
          <w:rFonts w:ascii="Arial" w:hAnsi="Arial" w:cs="Arial"/>
          <w:lang w:eastAsia="ko-KR"/>
        </w:rPr>
        <w:t>The document includes the following proposal</w:t>
      </w:r>
      <w:r w:rsidR="009A04CA">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2A2D05" w:rsidRDefault="002A2D05" w:rsidP="002A2D05">
      <w:pPr>
        <w:ind w:left="1134" w:hanging="1134"/>
        <w:rPr>
          <w:rFonts w:ascii="Arial" w:hAnsi="Arial" w:cs="Arial"/>
          <w:lang w:eastAsia="ko-KR"/>
        </w:rPr>
      </w:pPr>
      <w:r>
        <w:rPr>
          <w:rFonts w:ascii="Arial" w:hAnsi="Arial" w:cs="Arial"/>
          <w:b/>
          <w:lang w:eastAsia="ko-KR"/>
        </w:rPr>
        <w:t>Proposal 1</w:t>
      </w:r>
      <w:r>
        <w:rPr>
          <w:rFonts w:ascii="Arial" w:hAnsi="Arial" w:cs="Arial"/>
          <w:b/>
          <w:lang w:eastAsia="ko-KR"/>
        </w:rPr>
        <w:tab/>
      </w:r>
      <w:r w:rsidRPr="002A2D05">
        <w:rPr>
          <w:rFonts w:ascii="Arial" w:hAnsi="Arial" w:cs="Arial"/>
          <w:lang w:eastAsia="ko-KR"/>
        </w:rPr>
        <w:t xml:space="preserve">Maintain the early measurement configuration upon receiving setup or resume and indicate in release whether the existing early measurement configuration is to be </w:t>
      </w:r>
      <w:proofErr w:type="spellStart"/>
      <w:r w:rsidRPr="002A2D05">
        <w:rPr>
          <w:rFonts w:ascii="Arial" w:hAnsi="Arial" w:cs="Arial"/>
          <w:lang w:eastAsia="ko-KR"/>
        </w:rPr>
        <w:t>relased</w:t>
      </w:r>
      <w:proofErr w:type="spellEnd"/>
      <w:r w:rsidRPr="002A2D05">
        <w:rPr>
          <w:rFonts w:ascii="Arial" w:hAnsi="Arial" w:cs="Arial"/>
          <w:lang w:eastAsia="ko-KR"/>
        </w:rPr>
        <w:t xml:space="preserve"> i.e. to consider the included configuration as </w:t>
      </w:r>
      <w:proofErr w:type="spellStart"/>
      <w:r w:rsidRPr="002A2D05">
        <w:rPr>
          <w:rFonts w:ascii="Arial" w:hAnsi="Arial" w:cs="Arial"/>
          <w:lang w:eastAsia="ko-KR"/>
        </w:rPr>
        <w:t>fullConfig</w:t>
      </w:r>
      <w:proofErr w:type="spellEnd"/>
    </w:p>
    <w:p w:rsidR="00564C57" w:rsidRDefault="00564C57" w:rsidP="00564C57">
      <w:pPr>
        <w:ind w:left="1134" w:hanging="1134"/>
        <w:rPr>
          <w:rFonts w:ascii="Arial" w:hAnsi="Arial" w:cs="Arial"/>
          <w:lang w:eastAsia="ko-KR"/>
        </w:rPr>
      </w:pPr>
      <w:r>
        <w:rPr>
          <w:rFonts w:ascii="Arial" w:hAnsi="Arial" w:cs="Arial"/>
          <w:b/>
          <w:lang w:eastAsia="ko-KR"/>
        </w:rPr>
        <w:t>Proposal 2</w:t>
      </w:r>
      <w:r>
        <w:rPr>
          <w:rFonts w:ascii="Arial" w:hAnsi="Arial" w:cs="Arial"/>
          <w:b/>
          <w:lang w:eastAsia="ko-KR"/>
        </w:rPr>
        <w:tab/>
      </w:r>
      <w:r>
        <w:rPr>
          <w:rFonts w:ascii="Arial" w:hAnsi="Arial" w:cs="Arial"/>
          <w:lang w:eastAsia="ko-KR"/>
        </w:rPr>
        <w:t xml:space="preserve">Do not capture anything regarding proposed agreements merely stating it is up to UE implementation to do more than required unless a real need to reflect something in standards is identified </w:t>
      </w:r>
    </w:p>
    <w:p w:rsidR="00727B35" w:rsidRDefault="00727B35" w:rsidP="001C7DDB">
      <w:pPr>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406A02" w:rsidRDefault="00406A02" w:rsidP="00406A02">
      <w:pPr>
        <w:pStyle w:val="Heading1"/>
        <w:rPr>
          <w:lang w:val="en-US" w:eastAsia="ko-KR"/>
        </w:rPr>
      </w:pPr>
      <w:r>
        <w:rPr>
          <w:lang w:val="en-US" w:eastAsia="ko-KR"/>
        </w:rPr>
        <w:t>Overview of configuration parameters (background/ annex)</w:t>
      </w:r>
    </w:p>
    <w:p w:rsidR="00406A02" w:rsidRDefault="00406A02" w:rsidP="00406A02">
      <w:pPr>
        <w:rPr>
          <w:rFonts w:ascii="Arial" w:hAnsi="Arial" w:cs="Arial"/>
        </w:rPr>
      </w:pPr>
      <w:r w:rsidRPr="006E3AFE">
        <w:rPr>
          <w:rFonts w:ascii="Arial" w:hAnsi="Arial" w:cs="Arial"/>
        </w:rPr>
        <w:t>The following table aims to summarise the outcome of e-mail discussion #54 w.r.t. the configuration parameters and how they may be signalled.</w:t>
      </w:r>
      <w:r>
        <w:rPr>
          <w:rFonts w:ascii="Arial" w:hAnsi="Arial" w:cs="Arial"/>
        </w:rPr>
        <w:t xml:space="preserve"> Note that we thought it would be good to categorise the parameters in a manner as used in connected.</w:t>
      </w:r>
    </w:p>
    <w:tbl>
      <w:tblPr>
        <w:tblStyle w:val="TableGrid"/>
        <w:tblW w:w="0" w:type="auto"/>
        <w:tblLook w:val="04A0" w:firstRow="1" w:lastRow="0" w:firstColumn="1" w:lastColumn="0" w:noHBand="0" w:noVBand="1"/>
      </w:tblPr>
      <w:tblGrid>
        <w:gridCol w:w="1728"/>
        <w:gridCol w:w="2610"/>
        <w:gridCol w:w="670"/>
        <w:gridCol w:w="860"/>
        <w:gridCol w:w="3987"/>
      </w:tblGrid>
      <w:tr w:rsidR="00406A02" w:rsidTr="00FA4F6F">
        <w:tc>
          <w:tcPr>
            <w:tcW w:w="1728" w:type="dxa"/>
          </w:tcPr>
          <w:p w:rsidR="00406A02" w:rsidRPr="00532109" w:rsidRDefault="00406A02" w:rsidP="00FA4F6F">
            <w:pPr>
              <w:spacing w:after="60"/>
              <w:rPr>
                <w:rFonts w:ascii="Arial" w:hAnsi="Arial" w:cs="Arial"/>
                <w:sz w:val="16"/>
              </w:rPr>
            </w:pPr>
            <w:r w:rsidRPr="00532109">
              <w:rPr>
                <w:rFonts w:ascii="Arial" w:hAnsi="Arial" w:cs="Arial"/>
                <w:sz w:val="16"/>
              </w:rPr>
              <w:t>Type</w:t>
            </w:r>
          </w:p>
        </w:tc>
        <w:tc>
          <w:tcPr>
            <w:tcW w:w="2610" w:type="dxa"/>
          </w:tcPr>
          <w:p w:rsidR="00406A02" w:rsidRPr="00532109" w:rsidRDefault="00406A02" w:rsidP="00FA4F6F">
            <w:pPr>
              <w:spacing w:after="60"/>
              <w:rPr>
                <w:rFonts w:ascii="Arial" w:hAnsi="Arial" w:cs="Arial"/>
                <w:sz w:val="16"/>
              </w:rPr>
            </w:pPr>
            <w:r w:rsidRPr="00532109">
              <w:rPr>
                <w:rFonts w:ascii="Arial" w:hAnsi="Arial" w:cs="Arial"/>
                <w:sz w:val="16"/>
              </w:rPr>
              <w:t>Parameter</w:t>
            </w:r>
          </w:p>
        </w:tc>
        <w:tc>
          <w:tcPr>
            <w:tcW w:w="670" w:type="dxa"/>
          </w:tcPr>
          <w:p w:rsidR="00406A02" w:rsidRPr="00532109" w:rsidRDefault="00406A02" w:rsidP="00FA4F6F">
            <w:pPr>
              <w:spacing w:after="60"/>
              <w:rPr>
                <w:rFonts w:ascii="Arial" w:hAnsi="Arial" w:cs="Arial"/>
                <w:sz w:val="16"/>
              </w:rPr>
            </w:pPr>
            <w:r>
              <w:rPr>
                <w:rFonts w:ascii="Arial" w:hAnsi="Arial" w:cs="Arial"/>
                <w:sz w:val="16"/>
              </w:rPr>
              <w:t>Status</w:t>
            </w:r>
          </w:p>
        </w:tc>
        <w:tc>
          <w:tcPr>
            <w:tcW w:w="860" w:type="dxa"/>
          </w:tcPr>
          <w:p w:rsidR="00406A02" w:rsidRPr="00532109" w:rsidRDefault="00406A02" w:rsidP="00FA4F6F">
            <w:pPr>
              <w:spacing w:after="60"/>
              <w:rPr>
                <w:rFonts w:ascii="Arial" w:hAnsi="Arial" w:cs="Arial"/>
                <w:sz w:val="16"/>
              </w:rPr>
            </w:pPr>
            <w:r>
              <w:rPr>
                <w:rFonts w:ascii="Arial" w:hAnsi="Arial" w:cs="Arial"/>
                <w:sz w:val="16"/>
              </w:rPr>
              <w:t>Release, SI or both</w:t>
            </w:r>
          </w:p>
        </w:tc>
        <w:tc>
          <w:tcPr>
            <w:tcW w:w="3987" w:type="dxa"/>
          </w:tcPr>
          <w:p w:rsidR="00406A02" w:rsidRPr="00532109" w:rsidRDefault="00406A02" w:rsidP="00FA4F6F">
            <w:pPr>
              <w:spacing w:after="60"/>
              <w:rPr>
                <w:rFonts w:ascii="Arial" w:hAnsi="Arial" w:cs="Arial"/>
                <w:sz w:val="16"/>
              </w:rPr>
            </w:pPr>
            <w:r w:rsidRPr="00532109">
              <w:rPr>
                <w:rFonts w:ascii="Arial" w:hAnsi="Arial" w:cs="Arial"/>
                <w:sz w:val="16"/>
              </w:rPr>
              <w:t>Remarks</w:t>
            </w:r>
          </w:p>
        </w:tc>
      </w:tr>
      <w:tr w:rsidR="00406A02" w:rsidRPr="00532109" w:rsidTr="00FA4F6F">
        <w:tc>
          <w:tcPr>
            <w:tcW w:w="1728" w:type="dxa"/>
          </w:tcPr>
          <w:p w:rsidR="00406A02" w:rsidRPr="00532109" w:rsidRDefault="00406A02" w:rsidP="00FA4F6F">
            <w:pPr>
              <w:spacing w:after="0"/>
              <w:rPr>
                <w:rFonts w:ascii="Arial" w:hAnsi="Arial" w:cs="Arial"/>
                <w:i/>
                <w:sz w:val="16"/>
              </w:rPr>
            </w:pPr>
            <w:proofErr w:type="spellStart"/>
            <w:r w:rsidRPr="00532109">
              <w:rPr>
                <w:rFonts w:ascii="Arial" w:hAnsi="Arial" w:cs="Arial"/>
                <w:i/>
                <w:sz w:val="16"/>
              </w:rPr>
              <w:t>ReportingConfig</w:t>
            </w:r>
            <w:proofErr w:type="spellEnd"/>
          </w:p>
        </w:tc>
        <w:tc>
          <w:tcPr>
            <w:tcW w:w="2610" w:type="dxa"/>
          </w:tcPr>
          <w:p w:rsidR="00406A02" w:rsidRPr="00532109" w:rsidRDefault="00406A02" w:rsidP="00FA4F6F">
            <w:pPr>
              <w:spacing w:after="0"/>
              <w:rPr>
                <w:rFonts w:ascii="Arial" w:hAnsi="Arial" w:cs="Arial"/>
                <w:i/>
                <w:sz w:val="16"/>
              </w:rPr>
            </w:pPr>
            <w:r>
              <w:rPr>
                <w:rFonts w:ascii="Arial" w:hAnsi="Arial" w:cs="Arial"/>
                <w:i/>
                <w:sz w:val="16"/>
              </w:rPr>
              <w:t>Allowed (network supports)</w:t>
            </w:r>
          </w:p>
        </w:tc>
        <w:tc>
          <w:tcPr>
            <w:tcW w:w="670" w:type="dxa"/>
          </w:tcPr>
          <w:p w:rsidR="00406A02" w:rsidRPr="00532109" w:rsidRDefault="00406A02" w:rsidP="00FA4F6F">
            <w:pPr>
              <w:spacing w:after="0"/>
              <w:rPr>
                <w:rFonts w:ascii="Arial" w:hAnsi="Arial" w:cs="Arial"/>
                <w:i/>
                <w:sz w:val="16"/>
              </w:rPr>
            </w:pPr>
            <w:r>
              <w:rPr>
                <w:rFonts w:ascii="Arial" w:hAnsi="Arial" w:cs="Arial"/>
                <w:i/>
                <w:sz w:val="16"/>
              </w:rPr>
              <w:t>TBC</w:t>
            </w:r>
          </w:p>
        </w:tc>
        <w:tc>
          <w:tcPr>
            <w:tcW w:w="860" w:type="dxa"/>
          </w:tcPr>
          <w:p w:rsidR="00406A02" w:rsidRPr="00532109" w:rsidRDefault="00406A02" w:rsidP="00FA4F6F">
            <w:pPr>
              <w:spacing w:after="0"/>
              <w:rPr>
                <w:rFonts w:ascii="Arial" w:hAnsi="Arial" w:cs="Arial"/>
                <w:i/>
                <w:sz w:val="16"/>
              </w:rPr>
            </w:pPr>
            <w:r>
              <w:rPr>
                <w:rFonts w:ascii="Arial" w:hAnsi="Arial" w:cs="Arial"/>
                <w:i/>
                <w:sz w:val="16"/>
              </w:rPr>
              <w:t>SI</w:t>
            </w:r>
          </w:p>
        </w:tc>
        <w:tc>
          <w:tcPr>
            <w:tcW w:w="3987" w:type="dxa"/>
          </w:tcPr>
          <w:p w:rsidR="00406A02" w:rsidRPr="00532109" w:rsidRDefault="00406A02" w:rsidP="00FA4F6F">
            <w:pPr>
              <w:spacing w:after="0"/>
              <w:rPr>
                <w:rFonts w:ascii="Arial" w:hAnsi="Arial" w:cs="Arial"/>
                <w:i/>
                <w:sz w:val="16"/>
              </w:rPr>
            </w:pPr>
            <w:r>
              <w:rPr>
                <w:rFonts w:ascii="Arial" w:hAnsi="Arial" w:cs="Arial"/>
                <w:i/>
                <w:sz w:val="16"/>
              </w:rPr>
              <w:t>Indication of network support assumed to control reporting</w:t>
            </w:r>
          </w:p>
        </w:tc>
      </w:tr>
      <w:tr w:rsidR="00406A02" w:rsidTr="00FA4F6F">
        <w:tc>
          <w:tcPr>
            <w:tcW w:w="1728" w:type="dxa"/>
          </w:tcPr>
          <w:p w:rsidR="00406A02" w:rsidRPr="00532109" w:rsidRDefault="00406A02" w:rsidP="00FA4F6F">
            <w:pPr>
              <w:spacing w:after="0"/>
              <w:rPr>
                <w:rFonts w:ascii="Arial" w:hAnsi="Arial" w:cs="Arial"/>
                <w:i/>
                <w:sz w:val="16"/>
              </w:rPr>
            </w:pPr>
          </w:p>
        </w:tc>
        <w:tc>
          <w:tcPr>
            <w:tcW w:w="2610" w:type="dxa"/>
          </w:tcPr>
          <w:p w:rsidR="00406A02" w:rsidRPr="00532109" w:rsidRDefault="00406A02" w:rsidP="00FA4F6F">
            <w:pPr>
              <w:spacing w:after="0"/>
              <w:rPr>
                <w:rFonts w:ascii="Arial" w:hAnsi="Arial" w:cs="Arial"/>
                <w:sz w:val="16"/>
              </w:rPr>
            </w:pPr>
            <w:r w:rsidRPr="00532109">
              <w:rPr>
                <w:rFonts w:ascii="Arial" w:hAnsi="Arial" w:cs="Arial"/>
                <w:sz w:val="16"/>
              </w:rPr>
              <w:t>Thresh</w:t>
            </w:r>
          </w:p>
        </w:tc>
        <w:tc>
          <w:tcPr>
            <w:tcW w:w="670" w:type="dxa"/>
          </w:tcPr>
          <w:p w:rsidR="00406A02" w:rsidRPr="00532109" w:rsidRDefault="00406A02" w:rsidP="00FA4F6F">
            <w:pPr>
              <w:spacing w:after="0"/>
              <w:rPr>
                <w:rFonts w:ascii="Arial" w:hAnsi="Arial" w:cs="Arial"/>
                <w:sz w:val="16"/>
              </w:rPr>
            </w:pPr>
          </w:p>
        </w:tc>
        <w:tc>
          <w:tcPr>
            <w:tcW w:w="860" w:type="dxa"/>
          </w:tcPr>
          <w:p w:rsidR="00406A02" w:rsidRPr="00532109" w:rsidRDefault="00406A02" w:rsidP="00FA4F6F">
            <w:pPr>
              <w:spacing w:after="0"/>
              <w:rPr>
                <w:rFonts w:ascii="Arial" w:hAnsi="Arial" w:cs="Arial"/>
                <w:sz w:val="16"/>
              </w:rPr>
            </w:pPr>
            <w:r>
              <w:rPr>
                <w:rFonts w:ascii="Arial" w:hAnsi="Arial" w:cs="Arial"/>
                <w:sz w:val="16"/>
              </w:rPr>
              <w:t>Both</w:t>
            </w:r>
          </w:p>
        </w:tc>
        <w:tc>
          <w:tcPr>
            <w:tcW w:w="3987" w:type="dxa"/>
          </w:tcPr>
          <w:p w:rsidR="00406A02" w:rsidRPr="00532109" w:rsidRDefault="00406A02" w:rsidP="00FA4F6F">
            <w:pPr>
              <w:spacing w:after="0"/>
              <w:rPr>
                <w:rFonts w:ascii="Arial" w:hAnsi="Arial" w:cs="Arial"/>
                <w:sz w:val="16"/>
              </w:rPr>
            </w:pPr>
          </w:p>
        </w:tc>
      </w:tr>
      <w:tr w:rsidR="00406A02" w:rsidTr="00FA4F6F">
        <w:tc>
          <w:tcPr>
            <w:tcW w:w="1728" w:type="dxa"/>
          </w:tcPr>
          <w:p w:rsidR="00406A02" w:rsidRPr="00532109" w:rsidRDefault="00406A02" w:rsidP="00FA4F6F">
            <w:pPr>
              <w:spacing w:after="0"/>
              <w:rPr>
                <w:rFonts w:ascii="Arial" w:hAnsi="Arial" w:cs="Arial"/>
                <w:sz w:val="16"/>
              </w:rPr>
            </w:pPr>
          </w:p>
        </w:tc>
        <w:tc>
          <w:tcPr>
            <w:tcW w:w="2610" w:type="dxa"/>
          </w:tcPr>
          <w:p w:rsidR="00406A02" w:rsidRPr="00532109" w:rsidRDefault="00406A02" w:rsidP="00FA4F6F">
            <w:pPr>
              <w:spacing w:after="0"/>
              <w:rPr>
                <w:rFonts w:ascii="Arial" w:hAnsi="Arial" w:cs="Arial"/>
                <w:sz w:val="16"/>
              </w:rPr>
            </w:pPr>
            <w:r w:rsidRPr="00532109">
              <w:rPr>
                <w:rFonts w:ascii="Arial" w:hAnsi="Arial" w:cs="Arial"/>
                <w:sz w:val="16"/>
              </w:rPr>
              <w:t>#beams</w:t>
            </w:r>
          </w:p>
        </w:tc>
        <w:tc>
          <w:tcPr>
            <w:tcW w:w="670" w:type="dxa"/>
          </w:tcPr>
          <w:p w:rsidR="00406A02" w:rsidRPr="00532109" w:rsidRDefault="00406A02" w:rsidP="00FA4F6F">
            <w:pPr>
              <w:spacing w:after="0"/>
              <w:rPr>
                <w:rFonts w:ascii="Arial" w:hAnsi="Arial" w:cs="Arial"/>
                <w:sz w:val="16"/>
              </w:rPr>
            </w:pPr>
            <w:r>
              <w:rPr>
                <w:rFonts w:ascii="Arial" w:hAnsi="Arial" w:cs="Arial"/>
                <w:sz w:val="16"/>
              </w:rPr>
              <w:t>FFS</w:t>
            </w:r>
          </w:p>
        </w:tc>
        <w:tc>
          <w:tcPr>
            <w:tcW w:w="860" w:type="dxa"/>
          </w:tcPr>
          <w:p w:rsidR="00406A02" w:rsidRPr="00532109" w:rsidRDefault="00406A02" w:rsidP="00FA4F6F">
            <w:pPr>
              <w:spacing w:after="0"/>
              <w:rPr>
                <w:rFonts w:ascii="Arial" w:hAnsi="Arial" w:cs="Arial"/>
                <w:sz w:val="16"/>
              </w:rPr>
            </w:pPr>
          </w:p>
        </w:tc>
        <w:tc>
          <w:tcPr>
            <w:tcW w:w="3987" w:type="dxa"/>
          </w:tcPr>
          <w:p w:rsidR="00406A02" w:rsidRPr="00532109" w:rsidRDefault="00406A02" w:rsidP="00FA4F6F">
            <w:pPr>
              <w:spacing w:after="0"/>
              <w:rPr>
                <w:rFonts w:ascii="Arial" w:hAnsi="Arial" w:cs="Arial"/>
                <w:sz w:val="16"/>
              </w:rPr>
            </w:pPr>
          </w:p>
        </w:tc>
      </w:tr>
      <w:tr w:rsidR="00406A02" w:rsidTr="00FA4F6F">
        <w:tc>
          <w:tcPr>
            <w:tcW w:w="1728" w:type="dxa"/>
          </w:tcPr>
          <w:p w:rsidR="00406A02" w:rsidRPr="00532109" w:rsidRDefault="00406A02" w:rsidP="00FA4F6F">
            <w:pPr>
              <w:spacing w:after="0"/>
              <w:rPr>
                <w:rFonts w:ascii="Arial" w:hAnsi="Arial" w:cs="Arial"/>
                <w:i/>
                <w:sz w:val="16"/>
              </w:rPr>
            </w:pPr>
            <w:proofErr w:type="spellStart"/>
            <w:r w:rsidRPr="00532109">
              <w:rPr>
                <w:rFonts w:ascii="Arial" w:hAnsi="Arial" w:cs="Arial"/>
                <w:i/>
                <w:sz w:val="16"/>
              </w:rPr>
              <w:t>MeasObject</w:t>
            </w:r>
            <w:proofErr w:type="spellEnd"/>
            <w:r w:rsidRPr="00532109">
              <w:rPr>
                <w:rFonts w:ascii="Arial" w:hAnsi="Arial" w:cs="Arial"/>
                <w:i/>
                <w:sz w:val="16"/>
              </w:rPr>
              <w:t xml:space="preserve"> i.e. per SSB </w:t>
            </w:r>
            <w:proofErr w:type="spellStart"/>
            <w:r w:rsidRPr="00532109">
              <w:rPr>
                <w:rFonts w:ascii="Arial" w:hAnsi="Arial" w:cs="Arial"/>
                <w:i/>
                <w:sz w:val="16"/>
              </w:rPr>
              <w:t>freq</w:t>
            </w:r>
            <w:proofErr w:type="spellEnd"/>
          </w:p>
        </w:tc>
        <w:tc>
          <w:tcPr>
            <w:tcW w:w="2610" w:type="dxa"/>
            <w:shd w:val="clear" w:color="auto" w:fill="auto"/>
          </w:tcPr>
          <w:p w:rsidR="00406A02" w:rsidRPr="00532109" w:rsidRDefault="00406A02" w:rsidP="00FA4F6F">
            <w:pPr>
              <w:spacing w:after="0"/>
              <w:rPr>
                <w:rFonts w:ascii="Arial" w:hAnsi="Arial" w:cs="Arial"/>
                <w:sz w:val="16"/>
              </w:rPr>
            </w:pPr>
            <w:r w:rsidRPr="00532109">
              <w:rPr>
                <w:rFonts w:ascii="Arial" w:hAnsi="Arial" w:cs="Arial"/>
                <w:sz w:val="16"/>
              </w:rPr>
              <w:t>ARFCN</w:t>
            </w:r>
          </w:p>
        </w:tc>
        <w:tc>
          <w:tcPr>
            <w:tcW w:w="670" w:type="dxa"/>
          </w:tcPr>
          <w:p w:rsidR="00406A02" w:rsidRPr="00532109" w:rsidRDefault="00406A02" w:rsidP="00FA4F6F">
            <w:pPr>
              <w:spacing w:after="0"/>
              <w:rPr>
                <w:rFonts w:ascii="Arial" w:hAnsi="Arial" w:cs="Arial"/>
                <w:sz w:val="16"/>
              </w:rPr>
            </w:pPr>
          </w:p>
        </w:tc>
        <w:tc>
          <w:tcPr>
            <w:tcW w:w="860" w:type="dxa"/>
          </w:tcPr>
          <w:p w:rsidR="00406A02" w:rsidRPr="00532109" w:rsidRDefault="00406A02" w:rsidP="00FA4F6F">
            <w:pPr>
              <w:spacing w:after="0"/>
              <w:rPr>
                <w:rFonts w:ascii="Arial" w:hAnsi="Arial" w:cs="Arial"/>
                <w:sz w:val="16"/>
              </w:rPr>
            </w:pPr>
            <w:r>
              <w:rPr>
                <w:rFonts w:ascii="Arial" w:hAnsi="Arial" w:cs="Arial"/>
                <w:sz w:val="16"/>
              </w:rPr>
              <w:t>Both</w:t>
            </w:r>
          </w:p>
        </w:tc>
        <w:tc>
          <w:tcPr>
            <w:tcW w:w="3987" w:type="dxa"/>
          </w:tcPr>
          <w:p w:rsidR="00406A02" w:rsidRPr="00532109" w:rsidRDefault="00406A02" w:rsidP="00FA4F6F">
            <w:pPr>
              <w:spacing w:after="0"/>
              <w:rPr>
                <w:rFonts w:ascii="Arial" w:hAnsi="Arial" w:cs="Arial"/>
                <w:sz w:val="16"/>
              </w:rPr>
            </w:pPr>
            <w:r>
              <w:rPr>
                <w:rFonts w:ascii="Arial" w:hAnsi="Arial" w:cs="Arial"/>
                <w:sz w:val="16"/>
              </w:rPr>
              <w:t>Additional burden if frequency not use for camping/ off sync raster</w:t>
            </w:r>
          </w:p>
        </w:tc>
      </w:tr>
      <w:tr w:rsidR="00406A02" w:rsidTr="00FA4F6F">
        <w:tc>
          <w:tcPr>
            <w:tcW w:w="1728" w:type="dxa"/>
          </w:tcPr>
          <w:p w:rsidR="00406A02" w:rsidRPr="00532109" w:rsidRDefault="00406A02" w:rsidP="00FA4F6F">
            <w:pPr>
              <w:spacing w:after="0"/>
              <w:rPr>
                <w:rFonts w:ascii="Arial" w:hAnsi="Arial" w:cs="Arial"/>
                <w:i/>
                <w:sz w:val="16"/>
              </w:rPr>
            </w:pPr>
          </w:p>
        </w:tc>
        <w:tc>
          <w:tcPr>
            <w:tcW w:w="2610" w:type="dxa"/>
          </w:tcPr>
          <w:p w:rsidR="00406A02" w:rsidRPr="00532109" w:rsidRDefault="00406A02" w:rsidP="00FA4F6F">
            <w:pPr>
              <w:spacing w:after="0"/>
              <w:rPr>
                <w:rFonts w:ascii="Arial" w:hAnsi="Arial" w:cs="Arial"/>
                <w:sz w:val="16"/>
              </w:rPr>
            </w:pPr>
            <w:r w:rsidRPr="00532109">
              <w:rPr>
                <w:rFonts w:ascii="Arial" w:hAnsi="Arial" w:cs="Arial"/>
                <w:sz w:val="16"/>
              </w:rPr>
              <w:t>SMTC</w:t>
            </w:r>
          </w:p>
        </w:tc>
        <w:tc>
          <w:tcPr>
            <w:tcW w:w="670" w:type="dxa"/>
          </w:tcPr>
          <w:p w:rsidR="00406A02" w:rsidRPr="00532109" w:rsidRDefault="00406A02" w:rsidP="00FA4F6F">
            <w:pPr>
              <w:spacing w:after="0"/>
              <w:rPr>
                <w:rFonts w:ascii="Arial" w:hAnsi="Arial" w:cs="Arial"/>
                <w:sz w:val="16"/>
              </w:rPr>
            </w:pPr>
          </w:p>
        </w:tc>
        <w:tc>
          <w:tcPr>
            <w:tcW w:w="860" w:type="dxa"/>
          </w:tcPr>
          <w:p w:rsidR="00406A02" w:rsidRPr="00532109" w:rsidRDefault="00406A02" w:rsidP="00FA4F6F">
            <w:pPr>
              <w:spacing w:after="0"/>
              <w:rPr>
                <w:rFonts w:ascii="Arial" w:hAnsi="Arial" w:cs="Arial"/>
                <w:sz w:val="16"/>
              </w:rPr>
            </w:pPr>
            <w:r>
              <w:rPr>
                <w:rFonts w:ascii="Arial" w:hAnsi="Arial" w:cs="Arial"/>
                <w:sz w:val="16"/>
              </w:rPr>
              <w:t>Both</w:t>
            </w:r>
          </w:p>
        </w:tc>
        <w:tc>
          <w:tcPr>
            <w:tcW w:w="3987" w:type="dxa"/>
          </w:tcPr>
          <w:p w:rsidR="00406A02" w:rsidRPr="00532109" w:rsidRDefault="00406A02" w:rsidP="00FA4F6F">
            <w:pPr>
              <w:spacing w:after="0"/>
              <w:rPr>
                <w:rFonts w:ascii="Arial" w:hAnsi="Arial" w:cs="Arial"/>
                <w:sz w:val="16"/>
              </w:rPr>
            </w:pPr>
          </w:p>
        </w:tc>
      </w:tr>
      <w:tr w:rsidR="00406A02" w:rsidTr="00FA4F6F">
        <w:tc>
          <w:tcPr>
            <w:tcW w:w="1728" w:type="dxa"/>
          </w:tcPr>
          <w:p w:rsidR="00406A02" w:rsidRPr="00532109" w:rsidRDefault="00406A02" w:rsidP="00FA4F6F">
            <w:pPr>
              <w:spacing w:after="0"/>
              <w:rPr>
                <w:rFonts w:ascii="Arial" w:hAnsi="Arial" w:cs="Arial"/>
                <w:i/>
                <w:sz w:val="16"/>
              </w:rPr>
            </w:pPr>
          </w:p>
        </w:tc>
        <w:tc>
          <w:tcPr>
            <w:tcW w:w="2610" w:type="dxa"/>
          </w:tcPr>
          <w:p w:rsidR="00406A02" w:rsidRPr="00532109" w:rsidRDefault="00406A02" w:rsidP="00FA4F6F">
            <w:pPr>
              <w:spacing w:after="0"/>
              <w:rPr>
                <w:rFonts w:ascii="Arial" w:hAnsi="Arial" w:cs="Arial"/>
                <w:sz w:val="16"/>
              </w:rPr>
            </w:pPr>
            <w:r w:rsidRPr="00532109">
              <w:rPr>
                <w:rFonts w:ascii="Arial" w:hAnsi="Arial" w:cs="Arial"/>
                <w:sz w:val="16"/>
              </w:rPr>
              <w:t>SCS</w:t>
            </w:r>
          </w:p>
        </w:tc>
        <w:tc>
          <w:tcPr>
            <w:tcW w:w="670" w:type="dxa"/>
          </w:tcPr>
          <w:p w:rsidR="00406A02" w:rsidRPr="00532109" w:rsidRDefault="00406A02" w:rsidP="00FA4F6F">
            <w:pPr>
              <w:spacing w:after="0"/>
              <w:rPr>
                <w:rFonts w:ascii="Arial" w:hAnsi="Arial" w:cs="Arial"/>
                <w:sz w:val="16"/>
              </w:rPr>
            </w:pPr>
          </w:p>
        </w:tc>
        <w:tc>
          <w:tcPr>
            <w:tcW w:w="860" w:type="dxa"/>
          </w:tcPr>
          <w:p w:rsidR="00406A02" w:rsidRPr="00532109" w:rsidRDefault="00406A02" w:rsidP="00FA4F6F">
            <w:pPr>
              <w:spacing w:after="0"/>
              <w:rPr>
                <w:rFonts w:ascii="Arial" w:hAnsi="Arial" w:cs="Arial"/>
                <w:sz w:val="16"/>
              </w:rPr>
            </w:pPr>
            <w:r>
              <w:rPr>
                <w:rFonts w:ascii="Arial" w:hAnsi="Arial" w:cs="Arial"/>
                <w:sz w:val="16"/>
              </w:rPr>
              <w:t>Both</w:t>
            </w:r>
          </w:p>
        </w:tc>
        <w:tc>
          <w:tcPr>
            <w:tcW w:w="3987" w:type="dxa"/>
          </w:tcPr>
          <w:p w:rsidR="00406A02" w:rsidRPr="00532109" w:rsidRDefault="00406A02" w:rsidP="00FA4F6F">
            <w:pPr>
              <w:spacing w:after="0"/>
              <w:rPr>
                <w:rFonts w:ascii="Arial" w:hAnsi="Arial" w:cs="Arial"/>
                <w:sz w:val="16"/>
              </w:rPr>
            </w:pPr>
          </w:p>
        </w:tc>
      </w:tr>
      <w:tr w:rsidR="00406A02" w:rsidTr="00FA4F6F">
        <w:tc>
          <w:tcPr>
            <w:tcW w:w="1728" w:type="dxa"/>
          </w:tcPr>
          <w:p w:rsidR="00406A02" w:rsidRPr="00532109" w:rsidRDefault="00406A02" w:rsidP="00FA4F6F">
            <w:pPr>
              <w:spacing w:after="0"/>
              <w:rPr>
                <w:rFonts w:ascii="Arial" w:hAnsi="Arial" w:cs="Arial"/>
                <w:i/>
                <w:sz w:val="16"/>
              </w:rPr>
            </w:pPr>
          </w:p>
        </w:tc>
        <w:tc>
          <w:tcPr>
            <w:tcW w:w="2610" w:type="dxa"/>
          </w:tcPr>
          <w:p w:rsidR="00406A02" w:rsidRPr="00532109" w:rsidRDefault="00406A02" w:rsidP="00FA4F6F">
            <w:pPr>
              <w:spacing w:after="0"/>
              <w:rPr>
                <w:rFonts w:ascii="Arial" w:hAnsi="Arial" w:cs="Arial"/>
                <w:sz w:val="16"/>
              </w:rPr>
            </w:pPr>
            <w:r w:rsidRPr="00532109">
              <w:rPr>
                <w:rFonts w:ascii="Arial" w:hAnsi="Arial" w:cs="Arial"/>
                <w:sz w:val="16"/>
              </w:rPr>
              <w:t>FBI</w:t>
            </w:r>
          </w:p>
        </w:tc>
        <w:tc>
          <w:tcPr>
            <w:tcW w:w="670" w:type="dxa"/>
          </w:tcPr>
          <w:p w:rsidR="00406A02" w:rsidRPr="00532109" w:rsidRDefault="00406A02" w:rsidP="00FA4F6F">
            <w:pPr>
              <w:spacing w:after="0"/>
              <w:rPr>
                <w:rFonts w:ascii="Arial" w:hAnsi="Arial" w:cs="Arial"/>
                <w:sz w:val="16"/>
              </w:rPr>
            </w:pPr>
          </w:p>
        </w:tc>
        <w:tc>
          <w:tcPr>
            <w:tcW w:w="860" w:type="dxa"/>
          </w:tcPr>
          <w:p w:rsidR="00406A02" w:rsidRPr="00532109" w:rsidRDefault="00406A02" w:rsidP="00FA4F6F">
            <w:pPr>
              <w:spacing w:after="0"/>
              <w:rPr>
                <w:rFonts w:ascii="Arial" w:hAnsi="Arial" w:cs="Arial"/>
                <w:sz w:val="16"/>
              </w:rPr>
            </w:pPr>
            <w:r>
              <w:rPr>
                <w:rFonts w:ascii="Arial" w:hAnsi="Arial" w:cs="Arial"/>
                <w:sz w:val="16"/>
              </w:rPr>
              <w:t>Both</w:t>
            </w:r>
          </w:p>
        </w:tc>
        <w:tc>
          <w:tcPr>
            <w:tcW w:w="3987" w:type="dxa"/>
          </w:tcPr>
          <w:p w:rsidR="00406A02" w:rsidRPr="00532109" w:rsidRDefault="00406A02" w:rsidP="00FA4F6F">
            <w:pPr>
              <w:spacing w:after="0"/>
              <w:rPr>
                <w:rFonts w:ascii="Arial" w:hAnsi="Arial" w:cs="Arial"/>
                <w:sz w:val="16"/>
              </w:rPr>
            </w:pPr>
          </w:p>
        </w:tc>
      </w:tr>
      <w:tr w:rsidR="00406A02" w:rsidTr="00FA4F6F">
        <w:tc>
          <w:tcPr>
            <w:tcW w:w="1728" w:type="dxa"/>
          </w:tcPr>
          <w:p w:rsidR="00406A02" w:rsidRPr="00532109" w:rsidRDefault="00406A02" w:rsidP="00FA4F6F">
            <w:pPr>
              <w:spacing w:after="0"/>
              <w:rPr>
                <w:rFonts w:ascii="Arial" w:hAnsi="Arial" w:cs="Arial"/>
                <w:i/>
                <w:sz w:val="16"/>
              </w:rPr>
            </w:pPr>
          </w:p>
        </w:tc>
        <w:tc>
          <w:tcPr>
            <w:tcW w:w="2610" w:type="dxa"/>
          </w:tcPr>
          <w:p w:rsidR="00406A02" w:rsidRPr="00532109" w:rsidRDefault="00406A02" w:rsidP="00FA4F6F">
            <w:pPr>
              <w:spacing w:after="0"/>
              <w:rPr>
                <w:rFonts w:ascii="Arial" w:hAnsi="Arial" w:cs="Arial"/>
                <w:sz w:val="16"/>
              </w:rPr>
            </w:pPr>
            <w:r>
              <w:rPr>
                <w:rFonts w:ascii="Arial" w:hAnsi="Arial" w:cs="Arial"/>
                <w:sz w:val="16"/>
              </w:rPr>
              <w:t>RSSI-Info</w:t>
            </w:r>
          </w:p>
        </w:tc>
        <w:tc>
          <w:tcPr>
            <w:tcW w:w="670" w:type="dxa"/>
          </w:tcPr>
          <w:p w:rsidR="00406A02" w:rsidRPr="00532109" w:rsidRDefault="00406A02" w:rsidP="00FA4F6F">
            <w:pPr>
              <w:spacing w:after="0"/>
              <w:rPr>
                <w:rFonts w:ascii="Arial" w:hAnsi="Arial" w:cs="Arial"/>
                <w:sz w:val="16"/>
              </w:rPr>
            </w:pPr>
          </w:p>
        </w:tc>
        <w:tc>
          <w:tcPr>
            <w:tcW w:w="860" w:type="dxa"/>
          </w:tcPr>
          <w:p w:rsidR="00406A02" w:rsidRPr="00532109" w:rsidRDefault="00406A02" w:rsidP="00FA4F6F">
            <w:pPr>
              <w:spacing w:after="0"/>
              <w:rPr>
                <w:rFonts w:ascii="Arial" w:hAnsi="Arial" w:cs="Arial"/>
                <w:sz w:val="16"/>
              </w:rPr>
            </w:pPr>
            <w:r>
              <w:rPr>
                <w:rFonts w:ascii="Arial" w:hAnsi="Arial" w:cs="Arial"/>
                <w:sz w:val="16"/>
              </w:rPr>
              <w:t>Both</w:t>
            </w:r>
          </w:p>
        </w:tc>
        <w:tc>
          <w:tcPr>
            <w:tcW w:w="3987" w:type="dxa"/>
          </w:tcPr>
          <w:p w:rsidR="00406A02" w:rsidRPr="00532109" w:rsidRDefault="00406A02" w:rsidP="00FA4F6F">
            <w:pPr>
              <w:spacing w:after="0"/>
              <w:rPr>
                <w:rFonts w:ascii="Arial" w:hAnsi="Arial" w:cs="Arial"/>
                <w:sz w:val="16"/>
              </w:rPr>
            </w:pPr>
          </w:p>
        </w:tc>
      </w:tr>
      <w:tr w:rsidR="00406A02" w:rsidTr="00FA4F6F">
        <w:tc>
          <w:tcPr>
            <w:tcW w:w="1728" w:type="dxa"/>
          </w:tcPr>
          <w:p w:rsidR="00406A02" w:rsidRPr="00532109" w:rsidRDefault="00406A02" w:rsidP="00FA4F6F">
            <w:pPr>
              <w:spacing w:after="0"/>
              <w:rPr>
                <w:rFonts w:ascii="Arial" w:hAnsi="Arial" w:cs="Arial"/>
                <w:i/>
                <w:sz w:val="16"/>
              </w:rPr>
            </w:pPr>
          </w:p>
        </w:tc>
        <w:tc>
          <w:tcPr>
            <w:tcW w:w="2610" w:type="dxa"/>
          </w:tcPr>
          <w:p w:rsidR="00406A02" w:rsidRPr="00532109" w:rsidRDefault="00406A02" w:rsidP="00FA4F6F">
            <w:pPr>
              <w:spacing w:after="0"/>
              <w:rPr>
                <w:rFonts w:ascii="Arial" w:hAnsi="Arial" w:cs="Arial"/>
                <w:sz w:val="16"/>
              </w:rPr>
            </w:pPr>
            <w:proofErr w:type="spellStart"/>
            <w:r w:rsidRPr="00532109">
              <w:rPr>
                <w:rFonts w:ascii="Arial" w:hAnsi="Arial" w:cs="Arial"/>
                <w:sz w:val="16"/>
              </w:rPr>
              <w:t>BeamsForCellQualityDerivation</w:t>
            </w:r>
            <w:proofErr w:type="spellEnd"/>
          </w:p>
        </w:tc>
        <w:tc>
          <w:tcPr>
            <w:tcW w:w="670" w:type="dxa"/>
          </w:tcPr>
          <w:p w:rsidR="00406A02" w:rsidRPr="00532109" w:rsidRDefault="00406A02" w:rsidP="00FA4F6F">
            <w:pPr>
              <w:spacing w:after="0"/>
              <w:rPr>
                <w:rFonts w:ascii="Arial" w:hAnsi="Arial" w:cs="Arial"/>
                <w:sz w:val="16"/>
              </w:rPr>
            </w:pPr>
          </w:p>
        </w:tc>
        <w:tc>
          <w:tcPr>
            <w:tcW w:w="860" w:type="dxa"/>
          </w:tcPr>
          <w:p w:rsidR="00406A02" w:rsidRPr="00532109" w:rsidRDefault="00406A02" w:rsidP="00FA4F6F">
            <w:pPr>
              <w:spacing w:after="0"/>
              <w:rPr>
                <w:rFonts w:ascii="Arial" w:hAnsi="Arial" w:cs="Arial"/>
                <w:sz w:val="16"/>
              </w:rPr>
            </w:pPr>
            <w:r>
              <w:rPr>
                <w:rFonts w:ascii="Arial" w:hAnsi="Arial" w:cs="Arial"/>
                <w:sz w:val="16"/>
              </w:rPr>
              <w:t>Both</w:t>
            </w:r>
          </w:p>
        </w:tc>
        <w:tc>
          <w:tcPr>
            <w:tcW w:w="3987" w:type="dxa"/>
          </w:tcPr>
          <w:p w:rsidR="00406A02" w:rsidRPr="00532109" w:rsidRDefault="00406A02" w:rsidP="00FA4F6F">
            <w:pPr>
              <w:spacing w:after="0"/>
              <w:rPr>
                <w:rFonts w:ascii="Arial" w:hAnsi="Arial" w:cs="Arial"/>
                <w:sz w:val="16"/>
              </w:rPr>
            </w:pPr>
          </w:p>
        </w:tc>
      </w:tr>
      <w:tr w:rsidR="00406A02" w:rsidTr="00FA4F6F">
        <w:tc>
          <w:tcPr>
            <w:tcW w:w="1728" w:type="dxa"/>
          </w:tcPr>
          <w:p w:rsidR="00406A02" w:rsidRPr="00532109" w:rsidRDefault="00406A02" w:rsidP="00FA4F6F">
            <w:pPr>
              <w:spacing w:after="0"/>
              <w:rPr>
                <w:rFonts w:ascii="Arial" w:hAnsi="Arial" w:cs="Arial"/>
                <w:i/>
                <w:sz w:val="16"/>
              </w:rPr>
            </w:pPr>
            <w:r>
              <w:rPr>
                <w:rFonts w:ascii="Arial" w:hAnsi="Arial" w:cs="Arial"/>
                <w:i/>
                <w:sz w:val="16"/>
              </w:rPr>
              <w:t>General</w:t>
            </w:r>
          </w:p>
        </w:tc>
        <w:tc>
          <w:tcPr>
            <w:tcW w:w="2610" w:type="dxa"/>
          </w:tcPr>
          <w:p w:rsidR="00406A02" w:rsidRPr="00532109" w:rsidRDefault="00406A02" w:rsidP="00FA4F6F">
            <w:pPr>
              <w:spacing w:after="0"/>
              <w:rPr>
                <w:rFonts w:ascii="Arial" w:hAnsi="Arial" w:cs="Arial"/>
                <w:sz w:val="16"/>
              </w:rPr>
            </w:pPr>
            <w:r>
              <w:rPr>
                <w:rFonts w:ascii="Arial" w:hAnsi="Arial" w:cs="Arial"/>
                <w:sz w:val="16"/>
              </w:rPr>
              <w:t>Timer</w:t>
            </w:r>
          </w:p>
        </w:tc>
        <w:tc>
          <w:tcPr>
            <w:tcW w:w="670" w:type="dxa"/>
          </w:tcPr>
          <w:p w:rsidR="00406A02" w:rsidRPr="00532109" w:rsidRDefault="00406A02" w:rsidP="00FA4F6F">
            <w:pPr>
              <w:spacing w:after="0"/>
              <w:rPr>
                <w:rFonts w:ascii="Arial" w:hAnsi="Arial" w:cs="Arial"/>
                <w:sz w:val="16"/>
              </w:rPr>
            </w:pPr>
          </w:p>
        </w:tc>
        <w:tc>
          <w:tcPr>
            <w:tcW w:w="860" w:type="dxa"/>
          </w:tcPr>
          <w:p w:rsidR="00406A02" w:rsidRPr="00532109" w:rsidRDefault="00406A02" w:rsidP="00FA4F6F">
            <w:pPr>
              <w:spacing w:after="0"/>
              <w:rPr>
                <w:rFonts w:ascii="Arial" w:hAnsi="Arial" w:cs="Arial"/>
                <w:sz w:val="16"/>
              </w:rPr>
            </w:pPr>
            <w:r>
              <w:rPr>
                <w:rFonts w:ascii="Arial" w:hAnsi="Arial" w:cs="Arial"/>
                <w:sz w:val="16"/>
              </w:rPr>
              <w:t>Release</w:t>
            </w:r>
          </w:p>
        </w:tc>
        <w:tc>
          <w:tcPr>
            <w:tcW w:w="3987" w:type="dxa"/>
          </w:tcPr>
          <w:p w:rsidR="00406A02" w:rsidRPr="00532109" w:rsidRDefault="00406A02" w:rsidP="00FA4F6F">
            <w:pPr>
              <w:spacing w:after="0"/>
              <w:rPr>
                <w:rFonts w:ascii="Arial" w:hAnsi="Arial" w:cs="Arial"/>
                <w:sz w:val="16"/>
              </w:rPr>
            </w:pPr>
            <w:r>
              <w:rPr>
                <w:rFonts w:ascii="Arial" w:hAnsi="Arial" w:cs="Arial"/>
                <w:sz w:val="16"/>
              </w:rPr>
              <w:t>Upon expiry, the UE releases the configuration</w:t>
            </w:r>
          </w:p>
        </w:tc>
      </w:tr>
      <w:tr w:rsidR="00406A02" w:rsidTr="00FA4F6F">
        <w:tc>
          <w:tcPr>
            <w:tcW w:w="1728" w:type="dxa"/>
          </w:tcPr>
          <w:p w:rsidR="00406A02" w:rsidRDefault="00406A02" w:rsidP="00FA4F6F">
            <w:pPr>
              <w:spacing w:after="0"/>
              <w:rPr>
                <w:rFonts w:ascii="Arial" w:hAnsi="Arial" w:cs="Arial"/>
                <w:i/>
                <w:sz w:val="16"/>
              </w:rPr>
            </w:pPr>
          </w:p>
        </w:tc>
        <w:tc>
          <w:tcPr>
            <w:tcW w:w="2610" w:type="dxa"/>
          </w:tcPr>
          <w:p w:rsidR="00406A02" w:rsidRDefault="00406A02" w:rsidP="00FA4F6F">
            <w:pPr>
              <w:spacing w:after="0"/>
              <w:rPr>
                <w:rFonts w:ascii="Arial" w:hAnsi="Arial" w:cs="Arial"/>
                <w:sz w:val="16"/>
              </w:rPr>
            </w:pPr>
            <w:proofErr w:type="spellStart"/>
            <w:r>
              <w:rPr>
                <w:rFonts w:ascii="Arial" w:hAnsi="Arial" w:cs="Arial"/>
                <w:sz w:val="16"/>
              </w:rPr>
              <w:t>CellConfig</w:t>
            </w:r>
            <w:proofErr w:type="spellEnd"/>
          </w:p>
        </w:tc>
        <w:tc>
          <w:tcPr>
            <w:tcW w:w="670" w:type="dxa"/>
          </w:tcPr>
          <w:p w:rsidR="00406A02" w:rsidRPr="00532109" w:rsidRDefault="00406A02" w:rsidP="00FA4F6F">
            <w:pPr>
              <w:spacing w:after="0"/>
              <w:rPr>
                <w:rFonts w:ascii="Arial" w:hAnsi="Arial" w:cs="Arial"/>
                <w:sz w:val="16"/>
              </w:rPr>
            </w:pPr>
          </w:p>
        </w:tc>
        <w:tc>
          <w:tcPr>
            <w:tcW w:w="860" w:type="dxa"/>
          </w:tcPr>
          <w:p w:rsidR="00406A02" w:rsidRPr="00532109" w:rsidRDefault="00406A02" w:rsidP="00FA4F6F">
            <w:pPr>
              <w:spacing w:after="0"/>
              <w:rPr>
                <w:rFonts w:ascii="Arial" w:hAnsi="Arial" w:cs="Arial"/>
                <w:sz w:val="16"/>
              </w:rPr>
            </w:pPr>
            <w:r>
              <w:rPr>
                <w:rFonts w:ascii="Arial" w:hAnsi="Arial" w:cs="Arial"/>
                <w:sz w:val="16"/>
              </w:rPr>
              <w:t>Both</w:t>
            </w:r>
          </w:p>
        </w:tc>
        <w:tc>
          <w:tcPr>
            <w:tcW w:w="3987" w:type="dxa"/>
          </w:tcPr>
          <w:p w:rsidR="00406A02" w:rsidRPr="00532109" w:rsidRDefault="00406A02" w:rsidP="00FA4F6F">
            <w:pPr>
              <w:spacing w:after="0"/>
              <w:rPr>
                <w:rFonts w:ascii="Arial" w:hAnsi="Arial" w:cs="Arial"/>
                <w:sz w:val="16"/>
              </w:rPr>
            </w:pPr>
          </w:p>
        </w:tc>
      </w:tr>
      <w:tr w:rsidR="00406A02" w:rsidTr="00FA4F6F">
        <w:tc>
          <w:tcPr>
            <w:tcW w:w="1728" w:type="dxa"/>
          </w:tcPr>
          <w:p w:rsidR="00406A02" w:rsidRDefault="00406A02" w:rsidP="00FA4F6F">
            <w:pPr>
              <w:spacing w:after="0"/>
              <w:rPr>
                <w:rFonts w:ascii="Arial" w:hAnsi="Arial" w:cs="Arial"/>
                <w:i/>
                <w:sz w:val="16"/>
              </w:rPr>
            </w:pPr>
          </w:p>
        </w:tc>
        <w:tc>
          <w:tcPr>
            <w:tcW w:w="2610" w:type="dxa"/>
          </w:tcPr>
          <w:p w:rsidR="00406A02" w:rsidRDefault="00406A02" w:rsidP="00FA4F6F">
            <w:pPr>
              <w:spacing w:after="0"/>
              <w:rPr>
                <w:rFonts w:ascii="Arial" w:hAnsi="Arial" w:cs="Arial"/>
                <w:sz w:val="16"/>
              </w:rPr>
            </w:pPr>
            <w:proofErr w:type="spellStart"/>
            <w:r>
              <w:rPr>
                <w:rFonts w:ascii="Arial" w:hAnsi="Arial" w:cs="Arial"/>
                <w:sz w:val="16"/>
              </w:rPr>
              <w:t>AreaConfig</w:t>
            </w:r>
            <w:proofErr w:type="spellEnd"/>
          </w:p>
        </w:tc>
        <w:tc>
          <w:tcPr>
            <w:tcW w:w="670" w:type="dxa"/>
          </w:tcPr>
          <w:p w:rsidR="00406A02" w:rsidRPr="00532109" w:rsidRDefault="00406A02" w:rsidP="00FA4F6F">
            <w:pPr>
              <w:spacing w:after="0"/>
              <w:rPr>
                <w:rFonts w:ascii="Arial" w:hAnsi="Arial" w:cs="Arial"/>
                <w:sz w:val="16"/>
              </w:rPr>
            </w:pPr>
          </w:p>
        </w:tc>
        <w:tc>
          <w:tcPr>
            <w:tcW w:w="860" w:type="dxa"/>
          </w:tcPr>
          <w:p w:rsidR="00406A02" w:rsidRPr="00532109" w:rsidRDefault="00406A02" w:rsidP="00FA4F6F">
            <w:pPr>
              <w:spacing w:after="0"/>
              <w:rPr>
                <w:rFonts w:ascii="Arial" w:hAnsi="Arial" w:cs="Arial"/>
                <w:sz w:val="16"/>
              </w:rPr>
            </w:pPr>
            <w:r>
              <w:rPr>
                <w:rFonts w:ascii="Arial" w:hAnsi="Arial" w:cs="Arial"/>
                <w:sz w:val="16"/>
              </w:rPr>
              <w:t>Both</w:t>
            </w:r>
          </w:p>
        </w:tc>
        <w:tc>
          <w:tcPr>
            <w:tcW w:w="3987" w:type="dxa"/>
          </w:tcPr>
          <w:p w:rsidR="00406A02" w:rsidRPr="00532109" w:rsidRDefault="00406A02" w:rsidP="00FA4F6F">
            <w:pPr>
              <w:spacing w:after="0"/>
              <w:rPr>
                <w:rFonts w:ascii="Arial" w:hAnsi="Arial" w:cs="Arial"/>
                <w:sz w:val="16"/>
              </w:rPr>
            </w:pPr>
            <w:r>
              <w:rPr>
                <w:rFonts w:ascii="Arial" w:hAnsi="Arial" w:cs="Arial"/>
                <w:sz w:val="16"/>
              </w:rPr>
              <w:t xml:space="preserve">Upon selecting a cell outside the area, UE is not required to perform measurements (but maintains </w:t>
            </w:r>
            <w:proofErr w:type="spellStart"/>
            <w:r>
              <w:rPr>
                <w:rFonts w:ascii="Arial" w:hAnsi="Arial" w:cs="Arial"/>
                <w:sz w:val="16"/>
              </w:rPr>
              <w:t>config</w:t>
            </w:r>
            <w:proofErr w:type="spellEnd"/>
            <w:r>
              <w:rPr>
                <w:rFonts w:ascii="Arial" w:hAnsi="Arial" w:cs="Arial"/>
                <w:sz w:val="16"/>
              </w:rPr>
              <w:t>?)</w:t>
            </w:r>
          </w:p>
        </w:tc>
      </w:tr>
      <w:tr w:rsidR="00406A02" w:rsidTr="00FA4F6F">
        <w:tc>
          <w:tcPr>
            <w:tcW w:w="1728" w:type="dxa"/>
          </w:tcPr>
          <w:p w:rsidR="00406A02" w:rsidRDefault="00406A02" w:rsidP="00FA4F6F">
            <w:pPr>
              <w:spacing w:after="0"/>
              <w:rPr>
                <w:rFonts w:ascii="Arial" w:hAnsi="Arial" w:cs="Arial"/>
                <w:i/>
                <w:sz w:val="16"/>
              </w:rPr>
            </w:pPr>
          </w:p>
        </w:tc>
        <w:tc>
          <w:tcPr>
            <w:tcW w:w="2610" w:type="dxa"/>
          </w:tcPr>
          <w:p w:rsidR="00406A02" w:rsidRDefault="00406A02" w:rsidP="00FA4F6F">
            <w:pPr>
              <w:spacing w:after="0"/>
              <w:rPr>
                <w:rFonts w:ascii="Arial" w:hAnsi="Arial" w:cs="Arial"/>
                <w:sz w:val="16"/>
              </w:rPr>
            </w:pPr>
            <w:proofErr w:type="spellStart"/>
            <w:r>
              <w:rPr>
                <w:rFonts w:ascii="Arial" w:hAnsi="Arial" w:cs="Arial"/>
                <w:sz w:val="16"/>
              </w:rPr>
              <w:t>maxFreqsToMeas</w:t>
            </w:r>
            <w:proofErr w:type="spellEnd"/>
          </w:p>
        </w:tc>
        <w:tc>
          <w:tcPr>
            <w:tcW w:w="670" w:type="dxa"/>
          </w:tcPr>
          <w:p w:rsidR="00406A02" w:rsidRPr="00532109" w:rsidRDefault="00406A02" w:rsidP="00FA4F6F">
            <w:pPr>
              <w:spacing w:after="0"/>
              <w:rPr>
                <w:rFonts w:ascii="Arial" w:hAnsi="Arial" w:cs="Arial"/>
                <w:sz w:val="16"/>
              </w:rPr>
            </w:pPr>
          </w:p>
        </w:tc>
        <w:tc>
          <w:tcPr>
            <w:tcW w:w="860" w:type="dxa"/>
          </w:tcPr>
          <w:p w:rsidR="00406A02" w:rsidRPr="00532109" w:rsidRDefault="00406A02" w:rsidP="00FA4F6F">
            <w:pPr>
              <w:spacing w:after="0"/>
              <w:rPr>
                <w:rFonts w:ascii="Arial" w:hAnsi="Arial" w:cs="Arial"/>
                <w:sz w:val="16"/>
              </w:rPr>
            </w:pPr>
            <w:r>
              <w:rPr>
                <w:rFonts w:ascii="Arial" w:hAnsi="Arial" w:cs="Arial"/>
                <w:sz w:val="16"/>
              </w:rPr>
              <w:t>Both</w:t>
            </w:r>
          </w:p>
        </w:tc>
        <w:tc>
          <w:tcPr>
            <w:tcW w:w="3987" w:type="dxa"/>
          </w:tcPr>
          <w:p w:rsidR="00406A02" w:rsidRPr="00532109" w:rsidRDefault="00406A02" w:rsidP="00FA4F6F">
            <w:pPr>
              <w:spacing w:after="0"/>
              <w:rPr>
                <w:rFonts w:ascii="Arial" w:hAnsi="Arial" w:cs="Arial"/>
                <w:sz w:val="16"/>
              </w:rPr>
            </w:pPr>
          </w:p>
        </w:tc>
      </w:tr>
    </w:tbl>
    <w:p w:rsidR="00406A02" w:rsidRDefault="00406A02" w:rsidP="00406A02">
      <w:pPr>
        <w:rPr>
          <w:rFonts w:ascii="Arial" w:hAnsi="Arial" w:cs="Arial"/>
        </w:rPr>
      </w:pPr>
    </w:p>
    <w:p w:rsidR="00406A02" w:rsidRDefault="00406A02" w:rsidP="001C7DDB">
      <w:pPr>
        <w:spacing w:after="60"/>
        <w:rPr>
          <w:rFonts w:ascii="Arial" w:hAnsi="Arial" w:cs="Arial"/>
          <w:lang w:eastAsia="ko-KR"/>
        </w:rPr>
      </w:pPr>
    </w:p>
    <w:sectPr w:rsidR="00406A02">
      <w:head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7519C" w:rsidRDefault="0037519C"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35E" w:rsidRDefault="009C735E">
      <w:r>
        <w:separator/>
      </w:r>
    </w:p>
  </w:endnote>
  <w:endnote w:type="continuationSeparator" w:id="0">
    <w:p w:rsidR="009C735E" w:rsidRDefault="009C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35E" w:rsidRDefault="009C735E">
      <w:r>
        <w:separator/>
      </w:r>
    </w:p>
  </w:footnote>
  <w:footnote w:type="continuationSeparator" w:id="0">
    <w:p w:rsidR="009C735E" w:rsidRDefault="009C7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9C" w:rsidRDefault="003751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7FBA"/>
    <w:multiLevelType w:val="hybridMultilevel"/>
    <w:tmpl w:val="C57CAC6A"/>
    <w:lvl w:ilvl="0" w:tplc="93521AD8">
      <w:numFmt w:val="bullet"/>
      <w:lvlText w:val="-"/>
      <w:lvlJc w:val="left"/>
      <w:pPr>
        <w:ind w:left="564" w:hanging="564"/>
      </w:pPr>
      <w:rPr>
        <w:rFonts w:ascii="Arial" w:eastAsia="Malgun Gothic" w:hAnsi="Arial" w:cs="Arial"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AE5FD2"/>
    <w:multiLevelType w:val="hybridMultilevel"/>
    <w:tmpl w:val="A0B272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7C0B76"/>
    <w:multiLevelType w:val="hybridMultilevel"/>
    <w:tmpl w:val="BEE27D7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8D05259"/>
    <w:multiLevelType w:val="hybridMultilevel"/>
    <w:tmpl w:val="BC800D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412242"/>
    <w:multiLevelType w:val="hybridMultilevel"/>
    <w:tmpl w:val="0162698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CE14948"/>
    <w:multiLevelType w:val="hybridMultilevel"/>
    <w:tmpl w:val="1C5E8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50F2302"/>
    <w:multiLevelType w:val="hybridMultilevel"/>
    <w:tmpl w:val="6A8608B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C71467E"/>
    <w:multiLevelType w:val="hybridMultilevel"/>
    <w:tmpl w:val="5708686C"/>
    <w:lvl w:ilvl="0" w:tplc="93521AD8">
      <w:numFmt w:val="bullet"/>
      <w:lvlText w:val="-"/>
      <w:lvlJc w:val="left"/>
      <w:pPr>
        <w:ind w:left="564" w:hanging="564"/>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7"/>
  </w:num>
  <w:num w:numId="3">
    <w:abstractNumId w:val="9"/>
  </w:num>
  <w:num w:numId="4">
    <w:abstractNumId w:val="8"/>
  </w:num>
  <w:num w:numId="5">
    <w:abstractNumId w:val="2"/>
  </w:num>
  <w:num w:numId="6">
    <w:abstractNumId w:val="3"/>
  </w:num>
  <w:num w:numId="7">
    <w:abstractNumId w:val="0"/>
  </w:num>
  <w:num w:numId="8">
    <w:abstractNumId w:val="1"/>
  </w:num>
  <w:num w:numId="9">
    <w:abstractNumId w:val="4"/>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55"/>
    <w:rsid w:val="00013F8A"/>
    <w:rsid w:val="00021D17"/>
    <w:rsid w:val="00022E4A"/>
    <w:rsid w:val="00032CE8"/>
    <w:rsid w:val="00035820"/>
    <w:rsid w:val="000375F7"/>
    <w:rsid w:val="000542C5"/>
    <w:rsid w:val="00092E5E"/>
    <w:rsid w:val="000A6394"/>
    <w:rsid w:val="000C038A"/>
    <w:rsid w:val="000C1FF1"/>
    <w:rsid w:val="000C6598"/>
    <w:rsid w:val="000C6B22"/>
    <w:rsid w:val="000D5E4E"/>
    <w:rsid w:val="001029C6"/>
    <w:rsid w:val="00107586"/>
    <w:rsid w:val="001119EB"/>
    <w:rsid w:val="00116DED"/>
    <w:rsid w:val="001266E2"/>
    <w:rsid w:val="00133C0C"/>
    <w:rsid w:val="001432CF"/>
    <w:rsid w:val="00145D43"/>
    <w:rsid w:val="00147A5E"/>
    <w:rsid w:val="0015089E"/>
    <w:rsid w:val="001527F6"/>
    <w:rsid w:val="00164D00"/>
    <w:rsid w:val="00171DC4"/>
    <w:rsid w:val="00192C46"/>
    <w:rsid w:val="001A7B60"/>
    <w:rsid w:val="001B19A4"/>
    <w:rsid w:val="001B23BD"/>
    <w:rsid w:val="001B4E2A"/>
    <w:rsid w:val="001B7A65"/>
    <w:rsid w:val="001C1C8E"/>
    <w:rsid w:val="001C7DDB"/>
    <w:rsid w:val="001E41F3"/>
    <w:rsid w:val="00200089"/>
    <w:rsid w:val="00230A67"/>
    <w:rsid w:val="002343FF"/>
    <w:rsid w:val="00240ED9"/>
    <w:rsid w:val="00242BD5"/>
    <w:rsid w:val="00250650"/>
    <w:rsid w:val="0026004D"/>
    <w:rsid w:val="00275D12"/>
    <w:rsid w:val="002842A5"/>
    <w:rsid w:val="002860C4"/>
    <w:rsid w:val="00290A40"/>
    <w:rsid w:val="00292312"/>
    <w:rsid w:val="002A01CC"/>
    <w:rsid w:val="002A2D05"/>
    <w:rsid w:val="002B5741"/>
    <w:rsid w:val="002D51B4"/>
    <w:rsid w:val="002E225A"/>
    <w:rsid w:val="00305409"/>
    <w:rsid w:val="0032775C"/>
    <w:rsid w:val="00334977"/>
    <w:rsid w:val="00346674"/>
    <w:rsid w:val="003546D0"/>
    <w:rsid w:val="00360ABD"/>
    <w:rsid w:val="00362C80"/>
    <w:rsid w:val="0036459D"/>
    <w:rsid w:val="003740C7"/>
    <w:rsid w:val="0037519C"/>
    <w:rsid w:val="00380545"/>
    <w:rsid w:val="00380FB3"/>
    <w:rsid w:val="00381D69"/>
    <w:rsid w:val="003843C6"/>
    <w:rsid w:val="00396AB3"/>
    <w:rsid w:val="003A06B3"/>
    <w:rsid w:val="003A2A12"/>
    <w:rsid w:val="003A4C0F"/>
    <w:rsid w:val="003C3DD0"/>
    <w:rsid w:val="003C4A34"/>
    <w:rsid w:val="003E1A36"/>
    <w:rsid w:val="003F249E"/>
    <w:rsid w:val="003F7647"/>
    <w:rsid w:val="00406A02"/>
    <w:rsid w:val="00411BB5"/>
    <w:rsid w:val="004242F1"/>
    <w:rsid w:val="00436864"/>
    <w:rsid w:val="004417A9"/>
    <w:rsid w:val="00444DDE"/>
    <w:rsid w:val="004B75B7"/>
    <w:rsid w:val="004F4B01"/>
    <w:rsid w:val="00505DFB"/>
    <w:rsid w:val="0051580D"/>
    <w:rsid w:val="00530C19"/>
    <w:rsid w:val="00532109"/>
    <w:rsid w:val="00546F40"/>
    <w:rsid w:val="00564C57"/>
    <w:rsid w:val="00571749"/>
    <w:rsid w:val="00576153"/>
    <w:rsid w:val="00591CFB"/>
    <w:rsid w:val="005925CE"/>
    <w:rsid w:val="00592AF7"/>
    <w:rsid w:val="00592D74"/>
    <w:rsid w:val="00595600"/>
    <w:rsid w:val="0059583D"/>
    <w:rsid w:val="005D1659"/>
    <w:rsid w:val="005D40D1"/>
    <w:rsid w:val="005E2C44"/>
    <w:rsid w:val="005F2CED"/>
    <w:rsid w:val="00604883"/>
    <w:rsid w:val="0060717B"/>
    <w:rsid w:val="00607748"/>
    <w:rsid w:val="00621188"/>
    <w:rsid w:val="006257ED"/>
    <w:rsid w:val="00645DFC"/>
    <w:rsid w:val="00646EC5"/>
    <w:rsid w:val="00695808"/>
    <w:rsid w:val="006A1662"/>
    <w:rsid w:val="006A1F10"/>
    <w:rsid w:val="006B34E0"/>
    <w:rsid w:val="006B46FB"/>
    <w:rsid w:val="006D20C1"/>
    <w:rsid w:val="006E1DEC"/>
    <w:rsid w:val="006E21FB"/>
    <w:rsid w:val="006E3AFE"/>
    <w:rsid w:val="006E3CD2"/>
    <w:rsid w:val="0070440C"/>
    <w:rsid w:val="00727B35"/>
    <w:rsid w:val="0074143F"/>
    <w:rsid w:val="007428DE"/>
    <w:rsid w:val="00752A7E"/>
    <w:rsid w:val="00760A4E"/>
    <w:rsid w:val="007626D4"/>
    <w:rsid w:val="007719CF"/>
    <w:rsid w:val="0079088C"/>
    <w:rsid w:val="00792342"/>
    <w:rsid w:val="007957B4"/>
    <w:rsid w:val="007A64A7"/>
    <w:rsid w:val="007B1F19"/>
    <w:rsid w:val="007B512A"/>
    <w:rsid w:val="007B5F8E"/>
    <w:rsid w:val="007C2097"/>
    <w:rsid w:val="007C2C25"/>
    <w:rsid w:val="007D6507"/>
    <w:rsid w:val="007D6A07"/>
    <w:rsid w:val="007E1970"/>
    <w:rsid w:val="007E3121"/>
    <w:rsid w:val="007F3130"/>
    <w:rsid w:val="007F5622"/>
    <w:rsid w:val="00812E3D"/>
    <w:rsid w:val="00815AE9"/>
    <w:rsid w:val="008279FA"/>
    <w:rsid w:val="008412B5"/>
    <w:rsid w:val="008433A0"/>
    <w:rsid w:val="008626E7"/>
    <w:rsid w:val="008675E8"/>
    <w:rsid w:val="00870EE7"/>
    <w:rsid w:val="008A20DB"/>
    <w:rsid w:val="008A5E5C"/>
    <w:rsid w:val="008B00DB"/>
    <w:rsid w:val="008B67BB"/>
    <w:rsid w:val="008C2EEF"/>
    <w:rsid w:val="008C5C89"/>
    <w:rsid w:val="008F686C"/>
    <w:rsid w:val="008F7DE2"/>
    <w:rsid w:val="0090455E"/>
    <w:rsid w:val="00904FA0"/>
    <w:rsid w:val="00906EB1"/>
    <w:rsid w:val="009139D3"/>
    <w:rsid w:val="009209A0"/>
    <w:rsid w:val="009409BE"/>
    <w:rsid w:val="00951C19"/>
    <w:rsid w:val="009777D9"/>
    <w:rsid w:val="00991B88"/>
    <w:rsid w:val="00995400"/>
    <w:rsid w:val="009A04CA"/>
    <w:rsid w:val="009A2C6B"/>
    <w:rsid w:val="009A3214"/>
    <w:rsid w:val="009A579D"/>
    <w:rsid w:val="009C4C3A"/>
    <w:rsid w:val="009C735E"/>
    <w:rsid w:val="009D2B12"/>
    <w:rsid w:val="009D7472"/>
    <w:rsid w:val="009E3297"/>
    <w:rsid w:val="009F734F"/>
    <w:rsid w:val="00A0235F"/>
    <w:rsid w:val="00A231ED"/>
    <w:rsid w:val="00A23312"/>
    <w:rsid w:val="00A246B6"/>
    <w:rsid w:val="00A404A1"/>
    <w:rsid w:val="00A473F4"/>
    <w:rsid w:val="00A47E70"/>
    <w:rsid w:val="00A51CD4"/>
    <w:rsid w:val="00A63A06"/>
    <w:rsid w:val="00A67276"/>
    <w:rsid w:val="00A7671C"/>
    <w:rsid w:val="00AA10A6"/>
    <w:rsid w:val="00AA19C9"/>
    <w:rsid w:val="00AD1CD8"/>
    <w:rsid w:val="00AD2206"/>
    <w:rsid w:val="00AD56DA"/>
    <w:rsid w:val="00B15EC4"/>
    <w:rsid w:val="00B2296A"/>
    <w:rsid w:val="00B258BB"/>
    <w:rsid w:val="00B26A49"/>
    <w:rsid w:val="00B459F5"/>
    <w:rsid w:val="00B5645A"/>
    <w:rsid w:val="00B57079"/>
    <w:rsid w:val="00B60857"/>
    <w:rsid w:val="00B67438"/>
    <w:rsid w:val="00B67B97"/>
    <w:rsid w:val="00B70D11"/>
    <w:rsid w:val="00B71874"/>
    <w:rsid w:val="00B72EC2"/>
    <w:rsid w:val="00B968C8"/>
    <w:rsid w:val="00BA3EC5"/>
    <w:rsid w:val="00BA6D37"/>
    <w:rsid w:val="00BA7ECC"/>
    <w:rsid w:val="00BB5DFC"/>
    <w:rsid w:val="00BC06CD"/>
    <w:rsid w:val="00BD279D"/>
    <w:rsid w:val="00BD594A"/>
    <w:rsid w:val="00BD6BB8"/>
    <w:rsid w:val="00BD75A5"/>
    <w:rsid w:val="00BD7F83"/>
    <w:rsid w:val="00BE0EEB"/>
    <w:rsid w:val="00BE7770"/>
    <w:rsid w:val="00C06467"/>
    <w:rsid w:val="00C2356D"/>
    <w:rsid w:val="00C32551"/>
    <w:rsid w:val="00C32E90"/>
    <w:rsid w:val="00C77858"/>
    <w:rsid w:val="00C81207"/>
    <w:rsid w:val="00C82418"/>
    <w:rsid w:val="00C95985"/>
    <w:rsid w:val="00CA34DB"/>
    <w:rsid w:val="00CA6971"/>
    <w:rsid w:val="00CB52BB"/>
    <w:rsid w:val="00CC04B8"/>
    <w:rsid w:val="00CC1F26"/>
    <w:rsid w:val="00CC5026"/>
    <w:rsid w:val="00CD7534"/>
    <w:rsid w:val="00D00E69"/>
    <w:rsid w:val="00D019E0"/>
    <w:rsid w:val="00D03F9A"/>
    <w:rsid w:val="00D12223"/>
    <w:rsid w:val="00D32AD9"/>
    <w:rsid w:val="00D359EF"/>
    <w:rsid w:val="00D463CC"/>
    <w:rsid w:val="00D62FBF"/>
    <w:rsid w:val="00D665BE"/>
    <w:rsid w:val="00D76899"/>
    <w:rsid w:val="00D901B8"/>
    <w:rsid w:val="00DA0F85"/>
    <w:rsid w:val="00DA0FD5"/>
    <w:rsid w:val="00DC20AA"/>
    <w:rsid w:val="00DC33A6"/>
    <w:rsid w:val="00DD76F3"/>
    <w:rsid w:val="00DE34CF"/>
    <w:rsid w:val="00E23837"/>
    <w:rsid w:val="00E27709"/>
    <w:rsid w:val="00E35C11"/>
    <w:rsid w:val="00E4231E"/>
    <w:rsid w:val="00E5156C"/>
    <w:rsid w:val="00E83469"/>
    <w:rsid w:val="00E84BDA"/>
    <w:rsid w:val="00E923D1"/>
    <w:rsid w:val="00EA4C3E"/>
    <w:rsid w:val="00EA6773"/>
    <w:rsid w:val="00EB152E"/>
    <w:rsid w:val="00EB2325"/>
    <w:rsid w:val="00EB7649"/>
    <w:rsid w:val="00EC6234"/>
    <w:rsid w:val="00EE7D7C"/>
    <w:rsid w:val="00F015C4"/>
    <w:rsid w:val="00F25D98"/>
    <w:rsid w:val="00F300FB"/>
    <w:rsid w:val="00F37C98"/>
    <w:rsid w:val="00F47651"/>
    <w:rsid w:val="00F507AF"/>
    <w:rsid w:val="00F55E71"/>
    <w:rsid w:val="00F66A78"/>
    <w:rsid w:val="00F66F13"/>
    <w:rsid w:val="00F71597"/>
    <w:rsid w:val="00FA1874"/>
    <w:rsid w:val="00FA3C5E"/>
    <w:rsid w:val="00FA3D13"/>
    <w:rsid w:val="00FB6386"/>
    <w:rsid w:val="00FC459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06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2019-08-13T17:03:00Z</cp:lastPrinted>
  <dcterms:created xsi:type="dcterms:W3CDTF">2019-08-16T00:02:00Z</dcterms:created>
  <dcterms:modified xsi:type="dcterms:W3CDTF">2019-08-16T00:04:00Z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3B366FFF5D4E81712AE1C534D4154E77AFA5D694015A08D508D795FAB27CB92F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